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13" w:rsidRPr="00C51413" w:rsidRDefault="00C51413" w:rsidP="00C51413">
      <w:pPr>
        <w:spacing w:after="0" w:line="240" w:lineRule="auto"/>
        <w:ind w:left="4820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1413">
        <w:rPr>
          <w:rFonts w:ascii="Times New Roman" w:eastAsiaTheme="minorHAnsi" w:hAnsi="Times New Roman"/>
          <w:sz w:val="28"/>
          <w:szCs w:val="28"/>
        </w:rPr>
        <w:t>Утвержден</w:t>
      </w:r>
      <w:proofErr w:type="gramEnd"/>
      <w:r w:rsidRPr="00C51413">
        <w:rPr>
          <w:rFonts w:ascii="Times New Roman" w:eastAsiaTheme="minorHAnsi" w:hAnsi="Times New Roman"/>
          <w:sz w:val="28"/>
          <w:szCs w:val="28"/>
        </w:rPr>
        <w:t xml:space="preserve"> Приказом председателя</w:t>
      </w:r>
    </w:p>
    <w:p w:rsidR="00C51413" w:rsidRPr="00C51413" w:rsidRDefault="00C51413" w:rsidP="00C51413">
      <w:pPr>
        <w:spacing w:after="0" w:line="240" w:lineRule="auto"/>
        <w:ind w:left="4820"/>
        <w:rPr>
          <w:rFonts w:ascii="Times New Roman" w:eastAsiaTheme="minorHAnsi" w:hAnsi="Times New Roman"/>
          <w:b/>
          <w:sz w:val="28"/>
          <w:szCs w:val="28"/>
        </w:rPr>
      </w:pPr>
      <w:r w:rsidRPr="00C51413">
        <w:rPr>
          <w:rFonts w:ascii="Times New Roman" w:eastAsiaTheme="minorHAnsi" w:hAnsi="Times New Roman"/>
          <w:sz w:val="28"/>
          <w:szCs w:val="28"/>
        </w:rPr>
        <w:t xml:space="preserve">Счетной палаты городского округа Сухой Лог  от </w:t>
      </w:r>
      <w:r w:rsidR="00282572">
        <w:rPr>
          <w:rFonts w:ascii="Times New Roman" w:eastAsiaTheme="minorHAnsi" w:hAnsi="Times New Roman"/>
          <w:sz w:val="28"/>
          <w:szCs w:val="28"/>
        </w:rPr>
        <w:t>14.01.2014</w:t>
      </w:r>
      <w:r w:rsidRPr="00C51413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282572">
        <w:rPr>
          <w:rFonts w:ascii="Times New Roman" w:eastAsiaTheme="minorHAnsi" w:hAnsi="Times New Roman"/>
          <w:sz w:val="28"/>
          <w:szCs w:val="28"/>
        </w:rPr>
        <w:t>01</w:t>
      </w:r>
      <w:bookmarkStart w:id="0" w:name="_GoBack"/>
      <w:bookmarkEnd w:id="0"/>
    </w:p>
    <w:p w:rsidR="00C51413" w:rsidRPr="00C51413" w:rsidRDefault="00C51413" w:rsidP="00C5141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51413">
        <w:rPr>
          <w:rFonts w:ascii="Times New Roman" w:eastAsiaTheme="minorHAnsi" w:hAnsi="Times New Roman"/>
          <w:b/>
          <w:sz w:val="28"/>
          <w:szCs w:val="28"/>
        </w:rPr>
        <w:t xml:space="preserve">С Т А Н Д А </w:t>
      </w:r>
      <w:proofErr w:type="gramStart"/>
      <w:r w:rsidRPr="00C51413">
        <w:rPr>
          <w:rFonts w:ascii="Times New Roman" w:eastAsiaTheme="minorHAnsi" w:hAnsi="Times New Roman"/>
          <w:b/>
          <w:sz w:val="28"/>
          <w:szCs w:val="28"/>
        </w:rPr>
        <w:t>Р</w:t>
      </w:r>
      <w:proofErr w:type="gramEnd"/>
      <w:r w:rsidRPr="00C51413">
        <w:rPr>
          <w:rFonts w:ascii="Times New Roman" w:eastAsiaTheme="minorHAnsi" w:hAnsi="Times New Roman"/>
          <w:b/>
          <w:sz w:val="28"/>
          <w:szCs w:val="28"/>
        </w:rPr>
        <w:t xml:space="preserve"> Т</w:t>
      </w: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51413">
        <w:rPr>
          <w:rFonts w:ascii="Times New Roman" w:eastAsiaTheme="minorHAnsi" w:hAnsi="Times New Roman"/>
          <w:b/>
          <w:sz w:val="28"/>
          <w:szCs w:val="28"/>
        </w:rPr>
        <w:t>внешнего муниципального финансового контроля</w:t>
      </w: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51413">
        <w:rPr>
          <w:rFonts w:ascii="Times New Roman" w:eastAsiaTheme="minorHAnsi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>Проведение внешней проверки годового отчета об исполнении бюджета городского округа Сухой Лог</w:t>
      </w:r>
      <w:r w:rsidRPr="00C51413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C51413" w:rsidRPr="00C51413" w:rsidRDefault="00C51413" w:rsidP="00C5141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51413">
        <w:rPr>
          <w:rFonts w:ascii="Times New Roman" w:eastAsiaTheme="minorHAnsi" w:hAnsi="Times New Roman"/>
          <w:b/>
          <w:sz w:val="28"/>
          <w:szCs w:val="28"/>
        </w:rPr>
        <w:t>(СФК СЧП 0</w:t>
      </w:r>
      <w:r>
        <w:rPr>
          <w:rFonts w:ascii="Times New Roman" w:eastAsiaTheme="minorHAnsi" w:hAnsi="Times New Roman"/>
          <w:b/>
          <w:sz w:val="28"/>
          <w:szCs w:val="28"/>
        </w:rPr>
        <w:t>7</w:t>
      </w:r>
      <w:r w:rsidRPr="00C51413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C51413" w:rsidRPr="000A4238" w:rsidRDefault="00C51413" w:rsidP="00C51413">
      <w:pPr>
        <w:spacing w:after="0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C51413" w:rsidRPr="000A4238" w:rsidRDefault="00C51413" w:rsidP="00C51413">
      <w:pPr>
        <w:spacing w:after="0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C51413" w:rsidRPr="000A4238" w:rsidRDefault="00C51413" w:rsidP="00C51413">
      <w:pPr>
        <w:spacing w:after="0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C51413" w:rsidRPr="000A4238" w:rsidRDefault="00C51413" w:rsidP="00C51413">
      <w:pPr>
        <w:spacing w:after="0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C51413" w:rsidRPr="000A4238" w:rsidRDefault="00C51413" w:rsidP="00C51413">
      <w:pPr>
        <w:spacing w:after="0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C51413" w:rsidRPr="000A4238" w:rsidRDefault="00C51413" w:rsidP="00C51413">
      <w:pPr>
        <w:spacing w:after="0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C51413" w:rsidRPr="000A4238" w:rsidRDefault="00C51413" w:rsidP="00C51413">
      <w:pPr>
        <w:spacing w:after="0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C51413" w:rsidRDefault="00C51413" w:rsidP="00C514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51413" w:rsidRDefault="00C51413" w:rsidP="00C514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51413" w:rsidRDefault="00C51413" w:rsidP="00C514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51413" w:rsidRDefault="00C51413" w:rsidP="00C514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51413" w:rsidRDefault="00C51413" w:rsidP="00C514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jc w:val="center"/>
        <w:rPr>
          <w:b/>
          <w:sz w:val="32"/>
          <w:szCs w:val="32"/>
        </w:rPr>
      </w:pPr>
    </w:p>
    <w:p w:rsidR="00C51413" w:rsidRDefault="00C51413" w:rsidP="00C51413">
      <w:pPr>
        <w:jc w:val="center"/>
        <w:rPr>
          <w:b/>
          <w:sz w:val="32"/>
          <w:szCs w:val="32"/>
        </w:rPr>
      </w:pPr>
    </w:p>
    <w:p w:rsidR="00C51413" w:rsidRDefault="00C51413" w:rsidP="00C514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b/>
          <w:sz w:val="28"/>
          <w:szCs w:val="28"/>
        </w:rPr>
      </w:pPr>
      <w:r w:rsidRPr="00DA0E2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DA0E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1413" w:rsidRDefault="00C51413" w:rsidP="00C51413">
      <w:pPr>
        <w:pStyle w:val="1"/>
        <w:tabs>
          <w:tab w:val="left" w:pos="284"/>
        </w:tabs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C51413" w:rsidRDefault="00C51413" w:rsidP="00C51413">
      <w:pPr>
        <w:pStyle w:val="1"/>
        <w:tabs>
          <w:tab w:val="left" w:pos="284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Содержание</w:t>
      </w:r>
    </w:p>
    <w:p w:rsidR="00C51413" w:rsidRPr="0089679B" w:rsidRDefault="00C51413" w:rsidP="00C51413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89679B">
        <w:rPr>
          <w:rFonts w:ascii="Times New Roman" w:hAnsi="Times New Roman"/>
          <w:b w:val="0"/>
          <w:sz w:val="28"/>
          <w:szCs w:val="28"/>
        </w:rPr>
        <w:t>Общие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9679B">
        <w:rPr>
          <w:rFonts w:ascii="Times New Roman" w:hAnsi="Times New Roman"/>
          <w:b w:val="0"/>
          <w:sz w:val="28"/>
          <w:szCs w:val="28"/>
        </w:rPr>
        <w:t>положения</w:t>
      </w:r>
      <w:r>
        <w:rPr>
          <w:rFonts w:ascii="Times New Roman" w:hAnsi="Times New Roman"/>
          <w:b w:val="0"/>
          <w:sz w:val="28"/>
          <w:szCs w:val="28"/>
        </w:rPr>
        <w:t>………………………………………………………</w:t>
      </w:r>
      <w:r w:rsidR="000E320B">
        <w:rPr>
          <w:rFonts w:ascii="Times New Roman" w:hAnsi="Times New Roman"/>
          <w:b w:val="0"/>
          <w:sz w:val="28"/>
          <w:szCs w:val="28"/>
          <w:lang w:val="ru-RU"/>
        </w:rPr>
        <w:t>….</w:t>
      </w:r>
      <w:r>
        <w:rPr>
          <w:rFonts w:ascii="Times New Roman" w:hAnsi="Times New Roman"/>
          <w:b w:val="0"/>
          <w:sz w:val="28"/>
          <w:szCs w:val="28"/>
        </w:rPr>
        <w:t>…..3</w:t>
      </w:r>
    </w:p>
    <w:p w:rsidR="00C51413" w:rsidRPr="00B3155D" w:rsidRDefault="00C51413" w:rsidP="00C5141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4B58CB">
        <w:rPr>
          <w:rFonts w:ascii="Times New Roman" w:hAnsi="Times New Roman"/>
          <w:b w:val="0"/>
          <w:sz w:val="28"/>
          <w:szCs w:val="28"/>
        </w:rPr>
        <w:t>Проведение внешней проверки бюджетной отчетности главных администраторов бюджетных средств</w:t>
      </w:r>
      <w:r w:rsidRPr="004B58C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………………………..</w:t>
      </w:r>
      <w:r w:rsidRPr="00B3155D">
        <w:rPr>
          <w:rFonts w:ascii="Times New Roman" w:hAnsi="Times New Roman"/>
          <w:b w:val="0"/>
          <w:sz w:val="28"/>
          <w:szCs w:val="28"/>
        </w:rPr>
        <w:t>……………......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</w:p>
    <w:p w:rsidR="00C51413" w:rsidRPr="006C78EB" w:rsidRDefault="00C51413" w:rsidP="00C51413">
      <w:pPr>
        <w:pStyle w:val="a9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08" w:after="108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6C78EB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0E320B">
        <w:rPr>
          <w:rFonts w:ascii="Times New Roman" w:hAnsi="Times New Roman"/>
          <w:bCs/>
          <w:sz w:val="28"/>
          <w:szCs w:val="28"/>
        </w:rPr>
        <w:t>З</w:t>
      </w:r>
      <w:r w:rsidRPr="006C78EB">
        <w:rPr>
          <w:rFonts w:ascii="Times New Roman" w:hAnsi="Times New Roman"/>
          <w:bCs/>
          <w:sz w:val="28"/>
          <w:szCs w:val="28"/>
        </w:rPr>
        <w:t>аключения</w:t>
      </w:r>
      <w:r w:rsidRPr="006C78EB">
        <w:rPr>
          <w:rFonts w:ascii="Times New Roman" w:hAnsi="Times New Roman"/>
          <w:bCs/>
          <w:color w:val="26282F"/>
          <w:sz w:val="28"/>
          <w:szCs w:val="28"/>
        </w:rPr>
        <w:t xml:space="preserve">  на годовой отчет об исполнении  бюджета</w:t>
      </w:r>
      <w:r>
        <w:rPr>
          <w:rFonts w:ascii="Times New Roman" w:hAnsi="Times New Roman"/>
          <w:bCs/>
          <w:color w:val="26282F"/>
          <w:sz w:val="28"/>
          <w:szCs w:val="28"/>
        </w:rPr>
        <w:t>…………………………………</w:t>
      </w:r>
      <w:r w:rsidRPr="006C78EB">
        <w:rPr>
          <w:rFonts w:ascii="Times New Roman" w:hAnsi="Times New Roman"/>
          <w:sz w:val="28"/>
          <w:szCs w:val="28"/>
        </w:rPr>
        <w:t>………..……….……………………….5</w:t>
      </w:r>
    </w:p>
    <w:p w:rsidR="00C51413" w:rsidRDefault="00C51413" w:rsidP="00C51413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51413" w:rsidRDefault="00C51413" w:rsidP="00C51413">
      <w:pPr>
        <w:jc w:val="both"/>
        <w:rPr>
          <w:rFonts w:ascii="Times New Roman" w:hAnsi="Times New Roman"/>
          <w:b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jc w:val="center"/>
        <w:rPr>
          <w:rFonts w:ascii="Times New Roman" w:hAnsi="Times New Roman"/>
          <w:sz w:val="28"/>
          <w:szCs w:val="28"/>
        </w:rPr>
      </w:pPr>
    </w:p>
    <w:p w:rsidR="00C51413" w:rsidRDefault="00C51413" w:rsidP="00C51413">
      <w:pPr>
        <w:spacing w:after="0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</w:p>
    <w:p w:rsidR="00C51413" w:rsidRDefault="00C51413" w:rsidP="00C51413">
      <w:pPr>
        <w:spacing w:after="0"/>
        <w:jc w:val="center"/>
        <w:rPr>
          <w:rFonts w:ascii="Times New Roman" w:eastAsia="Times New Roman" w:hAnsi="Times New Roman"/>
          <w:b/>
          <w:bCs/>
          <w:sz w:val="29"/>
          <w:szCs w:val="29"/>
          <w:lang w:eastAsia="ru-RU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Default="00C51413" w:rsidP="00C51413">
      <w:pPr>
        <w:pStyle w:val="a3"/>
        <w:jc w:val="center"/>
        <w:rPr>
          <w:b/>
          <w:sz w:val="28"/>
          <w:szCs w:val="28"/>
        </w:rPr>
      </w:pPr>
    </w:p>
    <w:p w:rsidR="00C51413" w:rsidRPr="00982256" w:rsidRDefault="00C51413" w:rsidP="00C51413">
      <w:pPr>
        <w:pStyle w:val="a3"/>
        <w:jc w:val="center"/>
        <w:rPr>
          <w:b/>
          <w:sz w:val="28"/>
          <w:szCs w:val="28"/>
        </w:rPr>
      </w:pPr>
      <w:r w:rsidRPr="00982256">
        <w:rPr>
          <w:b/>
          <w:sz w:val="28"/>
          <w:szCs w:val="28"/>
        </w:rPr>
        <w:t>1. Общие положения</w:t>
      </w:r>
    </w:p>
    <w:p w:rsidR="00C51413" w:rsidRDefault="00C51413" w:rsidP="00C51413">
      <w:pPr>
        <w:pStyle w:val="a3"/>
        <w:ind w:firstLine="708"/>
        <w:jc w:val="center"/>
        <w:rPr>
          <w:sz w:val="28"/>
          <w:szCs w:val="28"/>
        </w:rPr>
      </w:pPr>
    </w:p>
    <w:p w:rsidR="00314389" w:rsidRPr="00314389" w:rsidRDefault="00C51413" w:rsidP="00314389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7749BB">
        <w:rPr>
          <w:rFonts w:ascii="Times New Roman" w:hAnsi="Times New Roman"/>
          <w:sz w:val="28"/>
          <w:szCs w:val="28"/>
        </w:rPr>
        <w:t xml:space="preserve">1. </w:t>
      </w:r>
      <w:r w:rsidR="00314389" w:rsidRPr="00314389">
        <w:rPr>
          <w:rFonts w:ascii="Times New Roman" w:hAnsi="Times New Roman"/>
          <w:spacing w:val="-2"/>
          <w:sz w:val="28"/>
          <w:szCs w:val="28"/>
        </w:rPr>
        <w:t xml:space="preserve">Стандарт внешнего муниципального финансового контроля «Проведение </w:t>
      </w:r>
      <w:r w:rsidR="00314389" w:rsidRPr="00314389">
        <w:rPr>
          <w:rFonts w:ascii="Times New Roman" w:eastAsiaTheme="minorHAnsi" w:hAnsi="Times New Roman"/>
          <w:sz w:val="28"/>
          <w:szCs w:val="28"/>
        </w:rPr>
        <w:t>внешней проверки годового отчета об исполнении бюджета городского округа Сухой Лог</w:t>
      </w:r>
      <w:r w:rsidR="00314389">
        <w:rPr>
          <w:rFonts w:ascii="Times New Roman" w:eastAsiaTheme="minorHAnsi" w:hAnsi="Times New Roman"/>
          <w:sz w:val="28"/>
          <w:szCs w:val="28"/>
        </w:rPr>
        <w:t xml:space="preserve">» </w:t>
      </w:r>
      <w:r w:rsidR="00314389" w:rsidRPr="00314389">
        <w:rPr>
          <w:rFonts w:ascii="Times New Roman" w:hAnsi="Times New Roman"/>
          <w:spacing w:val="-2"/>
          <w:sz w:val="28"/>
          <w:szCs w:val="28"/>
        </w:rPr>
        <w:t xml:space="preserve"> (далее  Стандарт) разработан на основе: </w:t>
      </w:r>
    </w:p>
    <w:p w:rsidR="00314389" w:rsidRPr="00314389" w:rsidRDefault="00314389" w:rsidP="0031438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31438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4389">
        <w:rPr>
          <w:rFonts w:ascii="Times New Roman" w:eastAsiaTheme="minorHAnsi" w:hAnsi="Times New Roman" w:cstheme="minorBidi"/>
          <w:sz w:val="28"/>
        </w:rPr>
        <w:t>Бюджетного кодекса Российской Федерации;</w:t>
      </w:r>
    </w:p>
    <w:p w:rsidR="00314389" w:rsidRPr="00314389" w:rsidRDefault="00314389" w:rsidP="0031438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314389">
        <w:rPr>
          <w:rFonts w:ascii="Times New Roman" w:eastAsiaTheme="minorHAnsi" w:hAnsi="Times New Roman" w:cstheme="minorBidi"/>
          <w:sz w:val="28"/>
        </w:rPr>
        <w:t>Федерального закона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 6-ФЗ);</w:t>
      </w:r>
    </w:p>
    <w:p w:rsidR="00314389" w:rsidRPr="00314389" w:rsidRDefault="00314389" w:rsidP="0031438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314389">
        <w:rPr>
          <w:rFonts w:ascii="Times New Roman" w:eastAsiaTheme="minorHAnsi" w:hAnsi="Times New Roman" w:cstheme="minorBidi"/>
          <w:sz w:val="28"/>
        </w:rPr>
        <w:t xml:space="preserve">Общих требований к стандартам внешнего государственного и муниципального финансового контроля (утверждены Коллегией Счетной палаты Российской Федерации 12 мая 2012 № 21К (854)); </w:t>
      </w:r>
    </w:p>
    <w:p w:rsidR="00314389" w:rsidRPr="00314389" w:rsidRDefault="00314389" w:rsidP="003143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38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(738); </w:t>
      </w:r>
    </w:p>
    <w:p w:rsidR="00314389" w:rsidRPr="00314389" w:rsidRDefault="00314389" w:rsidP="0031438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314389">
        <w:rPr>
          <w:rFonts w:ascii="Times New Roman" w:eastAsiaTheme="minorHAnsi" w:hAnsi="Times New Roman" w:cstheme="minorBidi"/>
          <w:sz w:val="28"/>
        </w:rPr>
        <w:t>Положения о Счетной палате городского округа Сухой Лог (далее Положение);</w:t>
      </w:r>
    </w:p>
    <w:p w:rsidR="00314389" w:rsidRPr="00314389" w:rsidRDefault="00314389" w:rsidP="0031438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314389">
        <w:rPr>
          <w:rFonts w:ascii="Times New Roman" w:eastAsiaTheme="minorHAnsi" w:hAnsi="Times New Roman" w:cstheme="minorBidi"/>
          <w:sz w:val="28"/>
        </w:rPr>
        <w:t>Регламента Счетной палаты городского округа Сухой Лог (далее  Регламент);</w:t>
      </w:r>
    </w:p>
    <w:p w:rsidR="00314389" w:rsidRPr="00314389" w:rsidRDefault="00314389" w:rsidP="0031438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314389">
        <w:rPr>
          <w:rFonts w:ascii="Times New Roman" w:eastAsiaTheme="minorHAnsi" w:hAnsi="Times New Roman" w:cstheme="minorBidi"/>
          <w:sz w:val="28"/>
        </w:rPr>
        <w:t>Положения о бюджетном процессе в городском округе Сухой Лог (далее Положение о бюджетном процессе);</w:t>
      </w:r>
    </w:p>
    <w:p w:rsidR="00C51413" w:rsidRPr="00A037DF" w:rsidRDefault="00C51413" w:rsidP="003143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7D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37DF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A037DF">
        <w:rPr>
          <w:rFonts w:ascii="Times New Roman" w:hAnsi="Times New Roman"/>
          <w:sz w:val="28"/>
          <w:szCs w:val="28"/>
        </w:rPr>
        <w:t xml:space="preserve">городского округа Сухой Лог </w:t>
      </w:r>
      <w:r w:rsidRPr="00A037DF">
        <w:rPr>
          <w:rFonts w:ascii="Times New Roman" w:hAnsi="Times New Roman"/>
          <w:sz w:val="28"/>
          <w:szCs w:val="28"/>
        </w:rPr>
        <w:t xml:space="preserve">(далее – местный бюджет) до его рассмотрения в Думе </w:t>
      </w:r>
      <w:r w:rsidR="00A037D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037DF">
        <w:rPr>
          <w:rFonts w:ascii="Times New Roman" w:hAnsi="Times New Roman"/>
          <w:sz w:val="28"/>
          <w:szCs w:val="28"/>
        </w:rPr>
        <w:t>(далее – Дума) подлежит внешней проверке, которая включает внешнюю проверку бюджетной отчетности главных администраторов доходов местного бюджета, главных распорядителей средств местного бюджета и главных администраторов источников финансирования дефицита местного бюджета (далее – главные администраторы бюджетных средств) и подготовку заключения на годовой отчет об</w:t>
      </w:r>
      <w:proofErr w:type="gramEnd"/>
      <w:r w:rsidRPr="00A037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37DF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A037DF">
        <w:rPr>
          <w:rFonts w:ascii="Times New Roman" w:hAnsi="Times New Roman"/>
          <w:sz w:val="28"/>
          <w:szCs w:val="28"/>
        </w:rPr>
        <w:t xml:space="preserve"> местного бюджета. </w:t>
      </w:r>
    </w:p>
    <w:p w:rsidR="00C51413" w:rsidRDefault="00C51413" w:rsidP="00C514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DD36A8">
        <w:rPr>
          <w:sz w:val="28"/>
          <w:szCs w:val="28"/>
        </w:rPr>
        <w:t>нешн</w:t>
      </w:r>
      <w:r>
        <w:rPr>
          <w:sz w:val="28"/>
          <w:szCs w:val="28"/>
        </w:rPr>
        <w:t>яя</w:t>
      </w:r>
      <w:r w:rsidRPr="00DD36A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DD36A8">
        <w:rPr>
          <w:sz w:val="28"/>
          <w:szCs w:val="28"/>
        </w:rPr>
        <w:t xml:space="preserve"> годовой бюджетной отчетности главных администраторов бюджетных средств </w:t>
      </w:r>
      <w:r>
        <w:rPr>
          <w:sz w:val="28"/>
          <w:szCs w:val="28"/>
        </w:rPr>
        <w:t>осуществляется С</w:t>
      </w:r>
      <w:r w:rsidRPr="00DD36A8">
        <w:rPr>
          <w:sz w:val="28"/>
          <w:szCs w:val="28"/>
        </w:rPr>
        <w:t>четн</w:t>
      </w:r>
      <w:r>
        <w:rPr>
          <w:sz w:val="28"/>
          <w:szCs w:val="28"/>
        </w:rPr>
        <w:t>ой</w:t>
      </w:r>
      <w:r w:rsidRPr="00DD36A8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ой </w:t>
      </w:r>
      <w:r w:rsidR="00A037DF">
        <w:rPr>
          <w:sz w:val="28"/>
          <w:szCs w:val="28"/>
        </w:rPr>
        <w:t xml:space="preserve">городского округа Сухой Лог </w:t>
      </w:r>
      <w:r>
        <w:rPr>
          <w:sz w:val="28"/>
          <w:szCs w:val="28"/>
        </w:rPr>
        <w:t>(далее – Счетная палата).</w:t>
      </w:r>
      <w:r w:rsidRPr="00DD36A8">
        <w:rPr>
          <w:sz w:val="28"/>
          <w:szCs w:val="28"/>
        </w:rPr>
        <w:t xml:space="preserve"> </w:t>
      </w:r>
    </w:p>
    <w:p w:rsidR="00C51413" w:rsidRPr="00AD0A2A" w:rsidRDefault="00C51413" w:rsidP="00C5141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AD0A2A">
        <w:rPr>
          <w:rFonts w:ascii="Times New Roman" w:hAnsi="Times New Roman"/>
          <w:b w:val="0"/>
          <w:sz w:val="28"/>
          <w:szCs w:val="28"/>
        </w:rPr>
        <w:t>4.</w:t>
      </w:r>
      <w:r w:rsidRPr="00AD0A2A">
        <w:rPr>
          <w:rFonts w:ascii="Times New Roman" w:hAnsi="Times New Roman"/>
          <w:sz w:val="28"/>
          <w:szCs w:val="28"/>
        </w:rPr>
        <w:t xml:space="preserve"> </w:t>
      </w:r>
      <w:r w:rsidRPr="00AD0A2A">
        <w:rPr>
          <w:rFonts w:ascii="Times New Roman" w:hAnsi="Times New Roman"/>
          <w:b w:val="0"/>
          <w:sz w:val="28"/>
          <w:szCs w:val="28"/>
        </w:rPr>
        <w:t>В ходе внешней проверки годовой бюджетной отчетности главных администраторов бюджетных сре</w:t>
      </w:r>
      <w:proofErr w:type="gramStart"/>
      <w:r w:rsidRPr="00AD0A2A">
        <w:rPr>
          <w:rFonts w:ascii="Times New Roman" w:hAnsi="Times New Roman"/>
          <w:b w:val="0"/>
          <w:sz w:val="28"/>
          <w:szCs w:val="28"/>
        </w:rPr>
        <w:t>дств</w:t>
      </w:r>
      <w:r w:rsidR="00A037DF">
        <w:rPr>
          <w:rFonts w:ascii="Times New Roman" w:hAnsi="Times New Roman"/>
          <w:b w:val="0"/>
          <w:sz w:val="28"/>
          <w:szCs w:val="28"/>
        </w:rPr>
        <w:t xml:space="preserve"> </w:t>
      </w:r>
      <w:r w:rsidRPr="00AD0A2A">
        <w:rPr>
          <w:rFonts w:ascii="Times New Roman" w:hAnsi="Times New Roman"/>
          <w:b w:val="0"/>
          <w:sz w:val="28"/>
          <w:szCs w:val="28"/>
        </w:rPr>
        <w:t>Сч</w:t>
      </w:r>
      <w:proofErr w:type="gramEnd"/>
      <w:r w:rsidRPr="00AD0A2A">
        <w:rPr>
          <w:rFonts w:ascii="Times New Roman" w:hAnsi="Times New Roman"/>
          <w:b w:val="0"/>
          <w:sz w:val="28"/>
          <w:szCs w:val="28"/>
        </w:rPr>
        <w:t>етная палата рассматривает вопросы о полноте и достоверности отчетности.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670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A3F88">
        <w:rPr>
          <w:rFonts w:ascii="Times New Roman" w:hAnsi="Times New Roman"/>
          <w:sz w:val="28"/>
          <w:szCs w:val="28"/>
        </w:rPr>
        <w:t>Предметами внешней проверки являются: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F88">
        <w:rPr>
          <w:rFonts w:ascii="Times New Roman" w:hAnsi="Times New Roman"/>
          <w:sz w:val="28"/>
          <w:szCs w:val="28"/>
        </w:rPr>
        <w:t xml:space="preserve">-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A3F88">
        <w:rPr>
          <w:rFonts w:ascii="Times New Roman" w:hAnsi="Times New Roman"/>
          <w:sz w:val="28"/>
          <w:szCs w:val="28"/>
        </w:rPr>
        <w:t>бюджета за отчетный финансовый год;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F88">
        <w:rPr>
          <w:rFonts w:ascii="Times New Roman" w:hAnsi="Times New Roman"/>
          <w:sz w:val="28"/>
          <w:szCs w:val="28"/>
        </w:rPr>
        <w:t>- годовая бюджетная отчетность главных администраторов бюджетных средств.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A3F88">
        <w:rPr>
          <w:rFonts w:ascii="Times New Roman" w:hAnsi="Times New Roman"/>
          <w:sz w:val="28"/>
          <w:szCs w:val="28"/>
        </w:rPr>
        <w:t xml:space="preserve"> Объектами внешней проверки являются: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F88">
        <w:rPr>
          <w:rFonts w:ascii="Times New Roman" w:hAnsi="Times New Roman"/>
          <w:sz w:val="28"/>
          <w:szCs w:val="28"/>
        </w:rPr>
        <w:t xml:space="preserve">- Финансовое управление </w:t>
      </w:r>
      <w:r w:rsidR="00A037DF">
        <w:rPr>
          <w:rFonts w:ascii="Times New Roman" w:hAnsi="Times New Roman"/>
          <w:sz w:val="28"/>
          <w:szCs w:val="28"/>
        </w:rPr>
        <w:t>А</w:t>
      </w:r>
      <w:r w:rsidRPr="007A3F88">
        <w:rPr>
          <w:rFonts w:ascii="Times New Roman" w:hAnsi="Times New Roman"/>
          <w:sz w:val="28"/>
          <w:szCs w:val="28"/>
        </w:rPr>
        <w:t xml:space="preserve">дминистрации </w:t>
      </w:r>
      <w:r w:rsidR="00A037DF">
        <w:rPr>
          <w:rFonts w:ascii="Times New Roman" w:hAnsi="Times New Roman"/>
          <w:sz w:val="28"/>
          <w:szCs w:val="28"/>
        </w:rPr>
        <w:t xml:space="preserve">городского округа Сухой Лог </w:t>
      </w:r>
      <w:r w:rsidR="00A037DF">
        <w:rPr>
          <w:rFonts w:ascii="Times New Roman" w:hAnsi="Times New Roman"/>
          <w:sz w:val="28"/>
          <w:szCs w:val="28"/>
          <w:lang w:eastAsia="ru-RU"/>
        </w:rPr>
        <w:t>(далее – Финансовое управление)</w:t>
      </w:r>
      <w:r w:rsidR="00A037DF">
        <w:rPr>
          <w:rFonts w:ascii="Times New Roman" w:hAnsi="Times New Roman"/>
          <w:sz w:val="28"/>
          <w:szCs w:val="28"/>
        </w:rPr>
        <w:t xml:space="preserve">, </w:t>
      </w:r>
      <w:r w:rsidRPr="007A3F88">
        <w:rPr>
          <w:rFonts w:ascii="Times New Roman" w:hAnsi="Times New Roman"/>
          <w:sz w:val="28"/>
          <w:szCs w:val="28"/>
        </w:rPr>
        <w:t xml:space="preserve">как орган, уполномоченный на </w:t>
      </w:r>
      <w:r w:rsidRPr="007A3F88">
        <w:rPr>
          <w:rFonts w:ascii="Times New Roman" w:hAnsi="Times New Roman"/>
          <w:sz w:val="28"/>
          <w:szCs w:val="28"/>
        </w:rPr>
        <w:lastRenderedPageBreak/>
        <w:t xml:space="preserve">организацию исполнения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A3F88">
        <w:rPr>
          <w:rFonts w:ascii="Times New Roman" w:hAnsi="Times New Roman"/>
          <w:sz w:val="28"/>
          <w:szCs w:val="28"/>
        </w:rPr>
        <w:t xml:space="preserve">бюджета и составление годового отчета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A3F88">
        <w:rPr>
          <w:rFonts w:ascii="Times New Roman" w:hAnsi="Times New Roman"/>
          <w:sz w:val="28"/>
          <w:szCs w:val="28"/>
        </w:rPr>
        <w:t>бюджета;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F88">
        <w:rPr>
          <w:rFonts w:ascii="Times New Roman" w:hAnsi="Times New Roman"/>
          <w:sz w:val="28"/>
          <w:szCs w:val="28"/>
        </w:rPr>
        <w:t>- главные администраторы бюджетных средств.</w:t>
      </w:r>
    </w:p>
    <w:p w:rsidR="00C51413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A2A">
        <w:rPr>
          <w:rFonts w:ascii="Times New Roman" w:hAnsi="Times New Roman"/>
          <w:sz w:val="28"/>
          <w:szCs w:val="28"/>
        </w:rPr>
        <w:t xml:space="preserve">7. Внешней проверке подлежат только документы, изложенные в пункте 3 статьи 264.1 БК РФ. В ходе внешней проверки не проводится анализ состояния бюджетного учета, </w:t>
      </w:r>
      <w:r w:rsidRPr="007A3F88">
        <w:rPr>
          <w:rFonts w:ascii="Times New Roman" w:hAnsi="Times New Roman"/>
          <w:sz w:val="28"/>
          <w:szCs w:val="28"/>
        </w:rPr>
        <w:t>правильности отражения операций в регистрах бюджетного учета и Главной книги.</w:t>
      </w:r>
    </w:p>
    <w:p w:rsidR="00C51413" w:rsidRDefault="00C51413" w:rsidP="00C51413">
      <w:pPr>
        <w:pStyle w:val="a4"/>
        <w:rPr>
          <w:rFonts w:ascii="Times New Roman" w:hAnsi="Times New Roman"/>
          <w:sz w:val="28"/>
          <w:szCs w:val="28"/>
        </w:rPr>
      </w:pPr>
    </w:p>
    <w:p w:rsidR="00C51413" w:rsidRPr="00AD0A2A" w:rsidRDefault="00C51413" w:rsidP="00C51413">
      <w:pPr>
        <w:pStyle w:val="a4"/>
        <w:rPr>
          <w:rFonts w:ascii="Times New Roman" w:hAnsi="Times New Roman"/>
          <w:sz w:val="28"/>
          <w:szCs w:val="28"/>
        </w:rPr>
      </w:pPr>
      <w:r w:rsidRPr="00AD0A2A">
        <w:rPr>
          <w:rFonts w:ascii="Times New Roman" w:hAnsi="Times New Roman"/>
          <w:sz w:val="28"/>
          <w:szCs w:val="28"/>
        </w:rPr>
        <w:t>2. Проведение внешней проверки бюджетной отчетности главных администраторов бюджетных средств</w:t>
      </w:r>
    </w:p>
    <w:p w:rsidR="00C51413" w:rsidRDefault="00C51413" w:rsidP="00C51413">
      <w:pPr>
        <w:pStyle w:val="a4"/>
      </w:pPr>
    </w:p>
    <w:p w:rsidR="00C51413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4AF">
        <w:rPr>
          <w:rFonts w:ascii="Times New Roman" w:hAnsi="Times New Roman"/>
          <w:bCs/>
          <w:sz w:val="28"/>
          <w:szCs w:val="24"/>
          <w:lang w:eastAsia="ru-RU"/>
        </w:rPr>
        <w:t xml:space="preserve">1. 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Годовая бюджетная отчетность представляется главными администраторами </w:t>
      </w:r>
      <w:r>
        <w:rPr>
          <w:rFonts w:ascii="Times New Roman" w:hAnsi="Times New Roman"/>
          <w:sz w:val="28"/>
          <w:szCs w:val="28"/>
          <w:lang w:eastAsia="ru-RU"/>
        </w:rPr>
        <w:t>бюджетных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дл</w:t>
      </w:r>
      <w:proofErr w:type="gramEnd"/>
      <w:r w:rsidRPr="00007222">
        <w:rPr>
          <w:rFonts w:ascii="Times New Roman" w:hAnsi="Times New Roman"/>
          <w:sz w:val="28"/>
          <w:szCs w:val="28"/>
          <w:lang w:eastAsia="ru-RU"/>
        </w:rPr>
        <w:t xml:space="preserve">я проведения внешней проверки в </w:t>
      </w:r>
      <w:r>
        <w:rPr>
          <w:rFonts w:ascii="Times New Roman" w:hAnsi="Times New Roman"/>
          <w:sz w:val="28"/>
          <w:szCs w:val="28"/>
          <w:lang w:eastAsia="ru-RU"/>
        </w:rPr>
        <w:t>Счетную палату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hAnsi="Times New Roman"/>
          <w:sz w:val="28"/>
          <w:szCs w:val="28"/>
          <w:lang w:eastAsia="ru-RU"/>
        </w:rPr>
        <w:t>1 марта</w:t>
      </w:r>
      <w:r w:rsidRPr="00007222">
        <w:rPr>
          <w:rFonts w:ascii="Times New Roman" w:hAnsi="Times New Roman"/>
          <w:sz w:val="28"/>
          <w:szCs w:val="28"/>
          <w:lang w:eastAsia="ru-RU"/>
        </w:rPr>
        <w:t>, следующего за отчетным годом.</w:t>
      </w:r>
    </w:p>
    <w:p w:rsidR="00C51413" w:rsidRPr="00032FEC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2FEC">
        <w:rPr>
          <w:rFonts w:ascii="Times New Roman" w:hAnsi="Times New Roman"/>
          <w:sz w:val="28"/>
          <w:szCs w:val="28"/>
        </w:rPr>
        <w:t>2. Состав бюджетной отчетности устанавливается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Федерации, в действующей редакции (далее – Инструкция).</w:t>
      </w:r>
    </w:p>
    <w:p w:rsidR="00C51413" w:rsidRPr="00AD0A2A" w:rsidRDefault="00C51413" w:rsidP="00C5141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C941CA">
        <w:rPr>
          <w:rFonts w:ascii="Times New Roman" w:hAnsi="Times New Roman"/>
          <w:b w:val="0"/>
          <w:sz w:val="28"/>
          <w:szCs w:val="28"/>
        </w:rPr>
        <w:t>3.</w:t>
      </w:r>
      <w:r>
        <w:rPr>
          <w:b w:val="0"/>
        </w:rPr>
        <w:t xml:space="preserve"> </w:t>
      </w:r>
      <w:r w:rsidRPr="00C941CA">
        <w:rPr>
          <w:rFonts w:ascii="Times New Roman" w:hAnsi="Times New Roman"/>
          <w:b w:val="0"/>
          <w:sz w:val="28"/>
          <w:szCs w:val="28"/>
        </w:rPr>
        <w:t>В случае необходимости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941CA">
        <w:rPr>
          <w:rFonts w:ascii="Times New Roman" w:hAnsi="Times New Roman"/>
          <w:b w:val="0"/>
          <w:sz w:val="28"/>
          <w:szCs w:val="28"/>
        </w:rPr>
        <w:t xml:space="preserve"> Счетная палата может выборочно проверить отчетность отдельных администраторов доходов, распорядителей и (или) получателей бюджетных сре</w:t>
      </w:r>
      <w:proofErr w:type="gramStart"/>
      <w:r w:rsidRPr="00C941CA">
        <w:rPr>
          <w:rFonts w:ascii="Times New Roman" w:hAnsi="Times New Roman"/>
          <w:b w:val="0"/>
          <w:sz w:val="28"/>
          <w:szCs w:val="28"/>
        </w:rPr>
        <w:t>дств в ч</w:t>
      </w:r>
      <w:proofErr w:type="gramEnd"/>
      <w:r w:rsidRPr="00C941CA">
        <w:rPr>
          <w:rFonts w:ascii="Times New Roman" w:hAnsi="Times New Roman"/>
          <w:b w:val="0"/>
          <w:sz w:val="28"/>
          <w:szCs w:val="28"/>
        </w:rPr>
        <w:t>асти соблюдения корректности консолидации показателей годовой отчетности главными администраторами бюджетных средств.</w:t>
      </w:r>
    </w:p>
    <w:p w:rsidR="00C51413" w:rsidRPr="003421AC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3F">
        <w:rPr>
          <w:rFonts w:ascii="Times New Roman" w:hAnsi="Times New Roman"/>
          <w:sz w:val="28"/>
          <w:szCs w:val="28"/>
        </w:rPr>
        <w:t xml:space="preserve">4. </w:t>
      </w:r>
      <w:r w:rsidRPr="00670D3F">
        <w:rPr>
          <w:rFonts w:ascii="Times New Roman" w:hAnsi="Times New Roman"/>
          <w:sz w:val="28"/>
          <w:szCs w:val="28"/>
          <w:lang w:eastAsia="ru-RU"/>
        </w:rPr>
        <w:t>Нормативной</w:t>
      </w:r>
      <w:r w:rsidRPr="003421AC">
        <w:rPr>
          <w:rFonts w:ascii="Times New Roman" w:hAnsi="Times New Roman"/>
          <w:sz w:val="28"/>
          <w:szCs w:val="28"/>
          <w:lang w:eastAsia="ru-RU"/>
        </w:rPr>
        <w:t xml:space="preserve"> базой для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внешней </w:t>
      </w:r>
      <w:r w:rsidRPr="003421AC">
        <w:rPr>
          <w:rFonts w:ascii="Times New Roman" w:hAnsi="Times New Roman"/>
          <w:sz w:val="28"/>
          <w:szCs w:val="28"/>
          <w:lang w:eastAsia="ru-RU"/>
        </w:rPr>
        <w:t>проверки являются:</w:t>
      </w:r>
    </w:p>
    <w:p w:rsidR="00C51413" w:rsidRPr="003421AC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B14D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7D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3421AC">
          <w:rPr>
            <w:rFonts w:ascii="Times New Roman" w:hAnsi="Times New Roman"/>
            <w:bCs/>
            <w:sz w:val="28"/>
            <w:szCs w:val="28"/>
            <w:lang w:eastAsia="ru-RU"/>
          </w:rPr>
          <w:t>Бюджетный кодекс</w:t>
        </w:r>
      </w:hyperlink>
      <w:r w:rsidRPr="003421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21AC">
        <w:rPr>
          <w:rFonts w:ascii="Times New Roman" w:hAnsi="Times New Roman"/>
          <w:sz w:val="28"/>
          <w:szCs w:val="28"/>
          <w:lang w:eastAsia="ru-RU"/>
        </w:rPr>
        <w:t>Российской Федерации;</w:t>
      </w:r>
    </w:p>
    <w:p w:rsidR="00C51413" w:rsidRPr="003421AC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3421A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3421AC">
          <w:rPr>
            <w:rFonts w:ascii="Times New Roman" w:hAnsi="Times New Roman"/>
            <w:bCs/>
            <w:sz w:val="28"/>
            <w:szCs w:val="28"/>
            <w:lang w:eastAsia="ru-RU"/>
          </w:rPr>
          <w:t>Инструкция</w:t>
        </w:r>
      </w:hyperlink>
      <w:r w:rsidRPr="003421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21AC">
        <w:rPr>
          <w:rFonts w:ascii="Times New Roman" w:hAnsi="Times New Roman"/>
          <w:sz w:val="28"/>
          <w:szCs w:val="28"/>
          <w:lang w:eastAsia="ru-RU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</w:t>
      </w:r>
      <w:hyperlink r:id="rId10" w:history="1">
        <w:r w:rsidRPr="003421AC">
          <w:rPr>
            <w:rFonts w:ascii="Times New Roman" w:hAnsi="Times New Roman"/>
            <w:bCs/>
            <w:sz w:val="28"/>
            <w:szCs w:val="28"/>
            <w:lang w:eastAsia="ru-RU"/>
          </w:rPr>
          <w:t>Приказом</w:t>
        </w:r>
      </w:hyperlink>
      <w:r w:rsidRPr="003421AC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Российской Федерации;</w:t>
      </w:r>
    </w:p>
    <w:p w:rsidR="00C51413" w:rsidRPr="003421AC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3421A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3421AC">
          <w:rPr>
            <w:rFonts w:ascii="Times New Roman" w:hAnsi="Times New Roman"/>
            <w:bCs/>
            <w:sz w:val="28"/>
            <w:szCs w:val="28"/>
            <w:lang w:eastAsia="ru-RU"/>
          </w:rPr>
          <w:t>Инструкция</w:t>
        </w:r>
      </w:hyperlink>
      <w:r w:rsidRPr="003421AC">
        <w:rPr>
          <w:rFonts w:ascii="Times New Roman" w:hAnsi="Times New Roman"/>
          <w:sz w:val="28"/>
          <w:szCs w:val="28"/>
          <w:lang w:eastAsia="ru-RU"/>
        </w:rPr>
        <w:t xml:space="preserve"> по бюджетному учету, утвержденная </w:t>
      </w:r>
      <w:hyperlink r:id="rId12" w:history="1">
        <w:r w:rsidRPr="003421AC">
          <w:rPr>
            <w:rFonts w:ascii="Times New Roman" w:hAnsi="Times New Roman"/>
            <w:bCs/>
            <w:sz w:val="28"/>
            <w:szCs w:val="28"/>
            <w:lang w:eastAsia="ru-RU"/>
          </w:rPr>
          <w:t>Приказом</w:t>
        </w:r>
      </w:hyperlink>
      <w:r w:rsidRPr="003421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21AC">
        <w:rPr>
          <w:rFonts w:ascii="Times New Roman" w:hAnsi="Times New Roman"/>
          <w:sz w:val="28"/>
          <w:szCs w:val="28"/>
          <w:lang w:eastAsia="ru-RU"/>
        </w:rPr>
        <w:t>Министерства финансов Российской Федерации;</w:t>
      </w:r>
    </w:p>
    <w:p w:rsidR="00C51413" w:rsidRPr="003421AC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3421A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3421AC">
          <w:rPr>
            <w:rFonts w:ascii="Times New Roman" w:hAnsi="Times New Roman"/>
            <w:bCs/>
            <w:sz w:val="28"/>
            <w:szCs w:val="28"/>
            <w:lang w:eastAsia="ru-RU"/>
          </w:rPr>
          <w:t>Методические указания</w:t>
        </w:r>
      </w:hyperlink>
      <w:r w:rsidRPr="003421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21AC">
        <w:rPr>
          <w:rFonts w:ascii="Times New Roman" w:hAnsi="Times New Roman"/>
          <w:sz w:val="28"/>
          <w:szCs w:val="28"/>
          <w:lang w:eastAsia="ru-RU"/>
        </w:rPr>
        <w:t xml:space="preserve">по инвентаризации имущества и финансовых обязательств, утвержденные </w:t>
      </w:r>
      <w:hyperlink r:id="rId14" w:history="1">
        <w:r w:rsidRPr="003421AC">
          <w:rPr>
            <w:rFonts w:ascii="Times New Roman" w:hAnsi="Times New Roman"/>
            <w:bCs/>
            <w:sz w:val="28"/>
            <w:szCs w:val="28"/>
            <w:lang w:eastAsia="ru-RU"/>
          </w:rPr>
          <w:t>Приказом</w:t>
        </w:r>
      </w:hyperlink>
      <w:r w:rsidRPr="003421AC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Российской Федерации.</w:t>
      </w:r>
    </w:p>
    <w:p w:rsidR="00C51413" w:rsidRPr="00007222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222">
        <w:rPr>
          <w:rFonts w:ascii="Times New Roman" w:hAnsi="Times New Roman"/>
          <w:sz w:val="28"/>
          <w:szCs w:val="28"/>
          <w:lang w:eastAsia="ru-RU"/>
        </w:rPr>
        <w:t>Кроме того, для проведения проверки используется:</w:t>
      </w:r>
    </w:p>
    <w:p w:rsidR="00C51413" w:rsidRPr="00670D3F" w:rsidRDefault="00C51413" w:rsidP="00C51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670D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Устав</w:t>
      </w:r>
      <w:r w:rsidRPr="007A3F88">
        <w:rPr>
          <w:rFonts w:ascii="Times New Roman" w:hAnsi="Times New Roman"/>
          <w:sz w:val="28"/>
          <w:szCs w:val="28"/>
        </w:rPr>
        <w:t xml:space="preserve"> </w:t>
      </w:r>
      <w:r w:rsidR="00A037DF">
        <w:rPr>
          <w:rFonts w:ascii="Times New Roman" w:hAnsi="Times New Roman"/>
          <w:sz w:val="28"/>
          <w:szCs w:val="28"/>
        </w:rPr>
        <w:t>городского округа Сухой Лог</w:t>
      </w:r>
      <w:r w:rsidRPr="00670D3F">
        <w:rPr>
          <w:rFonts w:ascii="Times New Roman" w:hAnsi="Times New Roman"/>
          <w:sz w:val="28"/>
          <w:szCs w:val="28"/>
          <w:lang w:eastAsia="ru-RU"/>
        </w:rPr>
        <w:t>;</w:t>
      </w:r>
    </w:p>
    <w:p w:rsidR="00C51413" w:rsidRPr="00007222" w:rsidRDefault="00C51413" w:rsidP="00C51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007222">
        <w:rPr>
          <w:rFonts w:ascii="Times New Roman" w:hAnsi="Times New Roman"/>
          <w:sz w:val="28"/>
          <w:szCs w:val="28"/>
          <w:lang w:eastAsia="ru-RU"/>
        </w:rPr>
        <w:t>о бюджетном процессе;</w:t>
      </w:r>
    </w:p>
    <w:p w:rsidR="00C51413" w:rsidRPr="00007222" w:rsidRDefault="00C51413" w:rsidP="00C51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Думы о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местном </w:t>
      </w:r>
      <w:r w:rsidRPr="00007222">
        <w:rPr>
          <w:rFonts w:ascii="Times New Roman" w:hAnsi="Times New Roman"/>
          <w:sz w:val="28"/>
          <w:szCs w:val="28"/>
          <w:lang w:eastAsia="ru-RU"/>
        </w:rPr>
        <w:t>бюджете на соответствующий финансовый год (с приложениями);</w:t>
      </w:r>
    </w:p>
    <w:p w:rsidR="00C51413" w:rsidRPr="00007222" w:rsidRDefault="00C51413" w:rsidP="00C51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Решения Думы о внесении изменений в местный бюджет;</w:t>
      </w:r>
    </w:p>
    <w:p w:rsidR="00C51413" w:rsidRPr="009C33A9" w:rsidRDefault="00C51413" w:rsidP="00C51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бюджетные росписи </w:t>
      </w:r>
      <w:r w:rsidRPr="009C33A9">
        <w:rPr>
          <w:rFonts w:ascii="Times New Roman" w:hAnsi="Times New Roman"/>
          <w:sz w:val="28"/>
          <w:szCs w:val="28"/>
          <w:lang w:eastAsia="ru-RU"/>
        </w:rPr>
        <w:t>расходов главных распорядителей бюджетных средств;</w:t>
      </w:r>
    </w:p>
    <w:p w:rsidR="00C51413" w:rsidRPr="00007222" w:rsidRDefault="00C51413" w:rsidP="00C51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муниципальные правовые акты органов местного самоуправления  </w:t>
      </w:r>
      <w:r w:rsidR="00A037DF">
        <w:rPr>
          <w:rFonts w:ascii="Times New Roman" w:hAnsi="Times New Roman"/>
          <w:sz w:val="28"/>
          <w:szCs w:val="28"/>
        </w:rPr>
        <w:t>городского округа Сухой Лог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, соглашения, регламент взаимодействия с </w:t>
      </w:r>
      <w:r w:rsidRPr="00007222">
        <w:rPr>
          <w:rFonts w:ascii="Times New Roman" w:hAnsi="Times New Roman"/>
          <w:sz w:val="28"/>
          <w:szCs w:val="28"/>
          <w:lang w:eastAsia="ru-RU"/>
        </w:rPr>
        <w:lastRenderedPageBreak/>
        <w:t>Управлением Федерального казначейства Российской Федерации, распоряжения, приказы Финансового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7DF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A037DF">
        <w:rPr>
          <w:rFonts w:ascii="Times New Roman" w:hAnsi="Times New Roman"/>
          <w:sz w:val="28"/>
          <w:szCs w:val="28"/>
        </w:rPr>
        <w:t>городского округа Сухой Ло</w:t>
      </w:r>
      <w:r w:rsidR="00A037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Финансовое управление) 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по регулированию вопросов кассового обслуживания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007222">
        <w:rPr>
          <w:rFonts w:ascii="Times New Roman" w:hAnsi="Times New Roman"/>
          <w:sz w:val="28"/>
          <w:szCs w:val="28"/>
          <w:lang w:eastAsia="ru-RU"/>
        </w:rPr>
        <w:t>бюджета;</w:t>
      </w:r>
    </w:p>
    <w:p w:rsidR="00C51413" w:rsidRPr="00007222" w:rsidRDefault="00C51413" w:rsidP="00C51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материалы инвентаризации активов и обязательств;</w:t>
      </w:r>
    </w:p>
    <w:p w:rsidR="00C51413" w:rsidRPr="00007222" w:rsidRDefault="00C51413" w:rsidP="00C51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иные документы.</w:t>
      </w:r>
    </w:p>
    <w:p w:rsidR="00C51413" w:rsidRPr="00007222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Внешняя п</w:t>
      </w:r>
      <w:r w:rsidRPr="00007222">
        <w:rPr>
          <w:rFonts w:ascii="Times New Roman" w:hAnsi="Times New Roman"/>
          <w:sz w:val="28"/>
          <w:szCs w:val="28"/>
          <w:lang w:eastAsia="ru-RU"/>
        </w:rPr>
        <w:t>роверка бюджетной отчетности главных администраторов бюджетных сре</w:t>
      </w:r>
      <w:proofErr w:type="gramStart"/>
      <w:r w:rsidRPr="00007222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007222">
        <w:rPr>
          <w:rFonts w:ascii="Times New Roman" w:hAnsi="Times New Roman"/>
          <w:sz w:val="28"/>
          <w:szCs w:val="28"/>
          <w:lang w:eastAsia="ru-RU"/>
        </w:rPr>
        <w:t>оводится сплошным методом.</w:t>
      </w:r>
    </w:p>
    <w:p w:rsidR="00C51413" w:rsidRPr="009C33A9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07222">
        <w:rPr>
          <w:rFonts w:ascii="Times New Roman" w:hAnsi="Times New Roman"/>
          <w:sz w:val="28"/>
          <w:szCs w:val="28"/>
          <w:lang w:eastAsia="ru-RU"/>
        </w:rPr>
        <w:t>.</w:t>
      </w:r>
      <w:r w:rsidRPr="009C33A9">
        <w:t xml:space="preserve"> </w:t>
      </w:r>
      <w:r w:rsidRPr="009C33A9">
        <w:rPr>
          <w:rFonts w:ascii="Times New Roman" w:hAnsi="Times New Roman"/>
          <w:sz w:val="28"/>
          <w:szCs w:val="28"/>
          <w:lang w:eastAsia="ru-RU"/>
        </w:rPr>
        <w:t>В процессе внешней проверки бюджетной отчетности главных администраторов бюджетных сре</w:t>
      </w:r>
      <w:proofErr w:type="gramStart"/>
      <w:r w:rsidRPr="009C33A9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9C33A9">
        <w:rPr>
          <w:rFonts w:ascii="Times New Roman" w:hAnsi="Times New Roman"/>
          <w:sz w:val="28"/>
          <w:szCs w:val="28"/>
          <w:lang w:eastAsia="ru-RU"/>
        </w:rPr>
        <w:t>оводится проверка полноты и достоверности бюджетной отчетности, представленной главными администраторами бюджетных средств, в том числе:</w:t>
      </w:r>
    </w:p>
    <w:p w:rsidR="00C51413" w:rsidRPr="009C33A9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9C33A9">
        <w:rPr>
          <w:rFonts w:ascii="Times New Roman" w:hAnsi="Times New Roman"/>
          <w:sz w:val="28"/>
          <w:szCs w:val="28"/>
          <w:lang w:eastAsia="ru-RU"/>
        </w:rPr>
        <w:t xml:space="preserve"> проверка соответствия решению Думы о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местном </w:t>
      </w:r>
      <w:r w:rsidRPr="009C33A9">
        <w:rPr>
          <w:rFonts w:ascii="Times New Roman" w:hAnsi="Times New Roman"/>
          <w:sz w:val="28"/>
          <w:szCs w:val="28"/>
          <w:lang w:eastAsia="ru-RU"/>
        </w:rPr>
        <w:t>бюджете на соответствующий отчетный финансовый год количества представленных в Счетную палату годовых отчетов;</w:t>
      </w:r>
    </w:p>
    <w:p w:rsidR="00C51413" w:rsidRPr="009C33A9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9C33A9">
        <w:rPr>
          <w:rFonts w:ascii="Times New Roman" w:hAnsi="Times New Roman"/>
          <w:sz w:val="28"/>
          <w:szCs w:val="28"/>
          <w:lang w:eastAsia="ru-RU"/>
        </w:rPr>
        <w:t xml:space="preserve"> соответствие состава представленной годовой отчетности требованиям, установленным Инструкцией;</w:t>
      </w:r>
    </w:p>
    <w:p w:rsidR="00C51413" w:rsidRPr="009C33A9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9C33A9">
        <w:rPr>
          <w:rFonts w:ascii="Times New Roman" w:hAnsi="Times New Roman"/>
          <w:sz w:val="28"/>
          <w:szCs w:val="28"/>
          <w:lang w:eastAsia="ru-RU"/>
        </w:rPr>
        <w:t xml:space="preserve"> оценка соответствия полноты и достоверности сведений, представленных в бюджетной отчетности главных администраторов бюджетных средств, решению Думы о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местном </w:t>
      </w:r>
      <w:r w:rsidRPr="009C33A9">
        <w:rPr>
          <w:rFonts w:ascii="Times New Roman" w:hAnsi="Times New Roman"/>
          <w:sz w:val="28"/>
          <w:szCs w:val="28"/>
          <w:lang w:eastAsia="ru-RU"/>
        </w:rPr>
        <w:t>бюджете на соответствующий отчетный финансовый год;</w:t>
      </w:r>
    </w:p>
    <w:p w:rsidR="00C51413" w:rsidRPr="009C33A9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9C33A9">
        <w:rPr>
          <w:rFonts w:ascii="Times New Roman" w:hAnsi="Times New Roman"/>
          <w:sz w:val="28"/>
          <w:szCs w:val="28"/>
          <w:lang w:eastAsia="ru-RU"/>
        </w:rPr>
        <w:t xml:space="preserve"> проверка соответствия данных годовой отчетности главных распорядителей бюджетных сре</w:t>
      </w:r>
      <w:proofErr w:type="gramStart"/>
      <w:r w:rsidRPr="009C33A9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9C33A9">
        <w:rPr>
          <w:rFonts w:ascii="Times New Roman" w:hAnsi="Times New Roman"/>
          <w:sz w:val="28"/>
          <w:szCs w:val="28"/>
          <w:lang w:eastAsia="ru-RU"/>
        </w:rPr>
        <w:t>одным данным подведомственных распорядителей (получателей) бюджетных средств по соответствующим формам бюджетной отчетности;</w:t>
      </w:r>
    </w:p>
    <w:p w:rsidR="00C51413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FEC">
        <w:rPr>
          <w:rFonts w:ascii="Times New Roman" w:hAnsi="Times New Roman"/>
          <w:sz w:val="28"/>
          <w:szCs w:val="28"/>
        </w:rPr>
        <w:t>–</w:t>
      </w:r>
      <w:r w:rsidRPr="009C33A9">
        <w:rPr>
          <w:rFonts w:ascii="Times New Roman" w:hAnsi="Times New Roman"/>
          <w:sz w:val="28"/>
          <w:szCs w:val="28"/>
          <w:lang w:eastAsia="ru-RU"/>
        </w:rPr>
        <w:t xml:space="preserve"> соблюдение контрольных соотношений взаимосвязанных показателей, указанных в различных формах бюджетной отчетности.</w:t>
      </w:r>
    </w:p>
    <w:p w:rsidR="00C51413" w:rsidRPr="003421AC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1AC">
        <w:rPr>
          <w:rFonts w:ascii="Times New Roman" w:hAnsi="Times New Roman"/>
          <w:sz w:val="28"/>
          <w:szCs w:val="28"/>
          <w:lang w:eastAsia="ru-RU"/>
        </w:rPr>
        <w:t xml:space="preserve">По данным годовой отчетности главных </w:t>
      </w:r>
      <w:r>
        <w:rPr>
          <w:rFonts w:ascii="Times New Roman" w:hAnsi="Times New Roman"/>
          <w:sz w:val="28"/>
          <w:szCs w:val="28"/>
          <w:lang w:eastAsia="ru-RU"/>
        </w:rPr>
        <w:t>администраторов</w:t>
      </w:r>
      <w:r w:rsidRPr="003421AC">
        <w:rPr>
          <w:rFonts w:ascii="Times New Roman" w:hAnsi="Times New Roman"/>
          <w:sz w:val="28"/>
          <w:szCs w:val="28"/>
          <w:lang w:eastAsia="ru-RU"/>
        </w:rPr>
        <w:t xml:space="preserve"> бюджетных сре</w:t>
      </w:r>
      <w:proofErr w:type="gramStart"/>
      <w:r w:rsidRPr="003421AC">
        <w:rPr>
          <w:rFonts w:ascii="Times New Roman" w:hAnsi="Times New Roman"/>
          <w:sz w:val="28"/>
          <w:szCs w:val="28"/>
          <w:lang w:eastAsia="ru-RU"/>
        </w:rPr>
        <w:t>дств Сч</w:t>
      </w:r>
      <w:proofErr w:type="gramEnd"/>
      <w:r w:rsidRPr="003421AC">
        <w:rPr>
          <w:rFonts w:ascii="Times New Roman" w:hAnsi="Times New Roman"/>
          <w:sz w:val="28"/>
          <w:szCs w:val="28"/>
          <w:lang w:eastAsia="ru-RU"/>
        </w:rPr>
        <w:t>етной палатой составляются аналитические таблицы для использования при проведении последующих этапов внешней проверки. Аналитические таблицы разрабатываются Счетной палатой   самостоятельно с учетом необходимости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51413" w:rsidRPr="00007222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07222">
        <w:rPr>
          <w:rFonts w:ascii="Times New Roman" w:hAnsi="Times New Roman"/>
          <w:sz w:val="28"/>
          <w:szCs w:val="28"/>
          <w:lang w:eastAsia="ru-RU"/>
        </w:rPr>
        <w:t>. Результаты внешней проверки оформляются актами проверки.</w:t>
      </w:r>
    </w:p>
    <w:p w:rsidR="00C51413" w:rsidRDefault="00C51413" w:rsidP="00C51413">
      <w:pPr>
        <w:pStyle w:val="a4"/>
        <w:jc w:val="both"/>
        <w:rPr>
          <w:b w:val="0"/>
        </w:rPr>
      </w:pPr>
    </w:p>
    <w:p w:rsidR="00C51413" w:rsidRPr="00007222" w:rsidRDefault="00C51413" w:rsidP="00C514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3</w:t>
      </w:r>
      <w:r w:rsidRPr="00007222">
        <w:rPr>
          <w:rFonts w:ascii="Times New Roman" w:hAnsi="Times New Roman"/>
          <w:b/>
          <w:bCs/>
          <w:color w:val="26282F"/>
          <w:sz w:val="28"/>
          <w:szCs w:val="28"/>
        </w:rPr>
        <w:t>.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87884">
        <w:rPr>
          <w:rFonts w:ascii="Times New Roman" w:hAnsi="Times New Roman"/>
          <w:b/>
          <w:bCs/>
          <w:sz w:val="28"/>
          <w:szCs w:val="28"/>
        </w:rPr>
        <w:t>Подготовка</w:t>
      </w:r>
      <w:r>
        <w:rPr>
          <w:rFonts w:ascii="Times New Roman" w:hAnsi="Times New Roman"/>
          <w:b/>
          <w:bCs/>
          <w:sz w:val="28"/>
          <w:szCs w:val="28"/>
        </w:rPr>
        <w:t xml:space="preserve"> заключения</w:t>
      </w:r>
      <w:r w:rsidRPr="0000722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007222">
        <w:rPr>
          <w:rFonts w:ascii="Times New Roman" w:hAnsi="Times New Roman"/>
          <w:b/>
          <w:bCs/>
          <w:color w:val="26282F"/>
          <w:sz w:val="28"/>
          <w:szCs w:val="28"/>
        </w:rPr>
        <w:t>на годовой отчет об исполнении местного бюджета</w:t>
      </w:r>
    </w:p>
    <w:p w:rsidR="00C51413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5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7884">
        <w:rPr>
          <w:rFonts w:ascii="Times New Roman" w:hAnsi="Times New Roman"/>
          <w:sz w:val="28"/>
          <w:szCs w:val="28"/>
          <w:lang w:eastAsia="ru-RU"/>
        </w:rPr>
        <w:t>В соответствии с Положением о бюджетном процессе годовой отчет об исполнении местного бюджета представляется Администрацией в Счетную палату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</w:p>
    <w:p w:rsidR="00C51413" w:rsidRPr="00492EEB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. Годовой отчет состоит из форм, </w:t>
      </w:r>
      <w:r w:rsidRPr="00492EEB">
        <w:rPr>
          <w:rFonts w:ascii="Times New Roman" w:hAnsi="Times New Roman"/>
          <w:sz w:val="28"/>
          <w:szCs w:val="28"/>
          <w:lang w:eastAsia="ru-RU"/>
        </w:rPr>
        <w:t xml:space="preserve">установленных </w:t>
      </w:r>
      <w:hyperlink r:id="rId15" w:history="1">
        <w:r w:rsidRPr="00492EEB">
          <w:rPr>
            <w:rFonts w:ascii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492E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2EEB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:rsidR="00C51413" w:rsidRPr="00007222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Счетная палата 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 готовит заключение на годовой отчет </w:t>
      </w:r>
      <w:r>
        <w:rPr>
          <w:rFonts w:ascii="Times New Roman" w:hAnsi="Times New Roman"/>
          <w:sz w:val="28"/>
          <w:szCs w:val="28"/>
          <w:lang w:eastAsia="ru-RU"/>
        </w:rPr>
        <w:t>об исполнении местного бюджета с учетом</w:t>
      </w:r>
      <w:r w:rsidRPr="00007222">
        <w:rPr>
          <w:rFonts w:ascii="Times New Roman" w:hAnsi="Times New Roman"/>
          <w:sz w:val="28"/>
          <w:szCs w:val="28"/>
          <w:lang w:eastAsia="ru-RU"/>
        </w:rPr>
        <w:t xml:space="preserve"> данных внешней проверки годовой бюджетной отчетности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главных администраторов бюджетных средств </w:t>
      </w:r>
      <w:r w:rsidRPr="00007222">
        <w:rPr>
          <w:rFonts w:ascii="Times New Roman" w:hAnsi="Times New Roman"/>
          <w:sz w:val="28"/>
          <w:szCs w:val="28"/>
          <w:lang w:eastAsia="ru-RU"/>
        </w:rPr>
        <w:t>и представляет его в Думу с одновременным направлением в Администрацию.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624">
        <w:rPr>
          <w:rFonts w:ascii="Times New Roman" w:hAnsi="Times New Roman"/>
          <w:sz w:val="28"/>
          <w:szCs w:val="28"/>
          <w:lang w:eastAsia="ru-RU"/>
        </w:rPr>
        <w:t xml:space="preserve">4. В </w:t>
      </w:r>
      <w:r>
        <w:rPr>
          <w:rFonts w:ascii="Times New Roman" w:hAnsi="Times New Roman"/>
          <w:sz w:val="28"/>
          <w:szCs w:val="28"/>
          <w:lang w:eastAsia="ru-RU"/>
        </w:rPr>
        <w:t>процессе</w:t>
      </w:r>
      <w:r w:rsidRPr="00555624">
        <w:rPr>
          <w:rFonts w:ascii="Times New Roman" w:hAnsi="Times New Roman"/>
          <w:sz w:val="28"/>
          <w:szCs w:val="28"/>
          <w:lang w:eastAsia="ru-RU"/>
        </w:rPr>
        <w:t xml:space="preserve"> внешней проверки годового отчета об исполнении местного бюджета </w:t>
      </w:r>
      <w:r w:rsidRPr="007A3F88">
        <w:rPr>
          <w:rFonts w:ascii="Times New Roman" w:hAnsi="Times New Roman"/>
          <w:sz w:val="28"/>
          <w:szCs w:val="28"/>
        </w:rPr>
        <w:t>проводится проверка полноты и оценка достоверности годового отчета, в том числе:</w:t>
      </w:r>
    </w:p>
    <w:p w:rsidR="00C51413" w:rsidRPr="002E1070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на соответствие состава представленной годовой отчетности </w:t>
      </w:r>
      <w:r w:rsidRPr="002E1070">
        <w:rPr>
          <w:rFonts w:ascii="Times New Roman" w:hAnsi="Times New Roman"/>
          <w:sz w:val="28"/>
          <w:szCs w:val="28"/>
        </w:rPr>
        <w:t xml:space="preserve">требованиям, установленным </w:t>
      </w:r>
      <w:hyperlink r:id="rId16" w:history="1">
        <w:r w:rsidRPr="002E1070">
          <w:rPr>
            <w:rFonts w:ascii="Times New Roman" w:hAnsi="Times New Roman"/>
            <w:sz w:val="28"/>
            <w:szCs w:val="28"/>
          </w:rPr>
          <w:t>Инструкцией</w:t>
        </w:r>
      </w:hyperlink>
      <w:r w:rsidRPr="002E1070">
        <w:rPr>
          <w:rFonts w:ascii="Times New Roman" w:hAnsi="Times New Roman"/>
          <w:sz w:val="28"/>
          <w:szCs w:val="28"/>
        </w:rPr>
        <w:t>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1070">
        <w:rPr>
          <w:rFonts w:ascii="Times New Roman" w:hAnsi="Times New Roman"/>
          <w:sz w:val="28"/>
          <w:szCs w:val="28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</w:t>
      </w:r>
      <w:r w:rsidR="00246479">
        <w:rPr>
          <w:rFonts w:ascii="Times New Roman" w:hAnsi="Times New Roman"/>
          <w:sz w:val="28"/>
          <w:szCs w:val="28"/>
        </w:rPr>
        <w:t xml:space="preserve"> </w:t>
      </w:r>
      <w:r w:rsidRPr="007A3F88">
        <w:rPr>
          <w:rFonts w:ascii="Times New Roman" w:hAnsi="Times New Roman"/>
          <w:sz w:val="28"/>
          <w:szCs w:val="28"/>
        </w:rPr>
        <w:t>на соответствие данных годовой отчетности Финансового управления, о</w:t>
      </w:r>
      <w:r>
        <w:rPr>
          <w:rFonts w:ascii="Times New Roman" w:hAnsi="Times New Roman"/>
          <w:sz w:val="28"/>
          <w:szCs w:val="28"/>
        </w:rPr>
        <w:t>рганизу</w:t>
      </w:r>
      <w:r w:rsidRPr="007A3F88">
        <w:rPr>
          <w:rFonts w:ascii="Times New Roman" w:hAnsi="Times New Roman"/>
          <w:sz w:val="28"/>
          <w:szCs w:val="28"/>
        </w:rPr>
        <w:t xml:space="preserve">ющего исполнение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A3F88">
        <w:rPr>
          <w:rFonts w:ascii="Times New Roman" w:hAnsi="Times New Roman"/>
          <w:sz w:val="28"/>
          <w:szCs w:val="28"/>
        </w:rPr>
        <w:t>бюджета, сводным данным главных администраторов бюджетных средств по соответствующим формам годовой бюджетной отчетности;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на соответствие данных, отраженных в годовой отчетности Финансового управления, данным годовой отчетности, предоставляемой органами федерального казначейства;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на соблюдение контрольных соотношений взаимосвязанных показателей, указанных в различных формах бюджетной отчетности.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070">
        <w:rPr>
          <w:rFonts w:ascii="Times New Roman" w:hAnsi="Times New Roman"/>
          <w:sz w:val="28"/>
          <w:szCs w:val="28"/>
        </w:rPr>
        <w:t xml:space="preserve">5. </w:t>
      </w:r>
      <w:r w:rsidRPr="007A3F88">
        <w:rPr>
          <w:rFonts w:ascii="Times New Roman" w:hAnsi="Times New Roman"/>
          <w:sz w:val="28"/>
          <w:szCs w:val="28"/>
        </w:rPr>
        <w:t>В ходе осуществления внешней проверки годового отчета Счетная палата при необходимости в пределах своей компетенции запрашивает у главных администраторов бюджетных средств дополнительную информацию и документы.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7A3F88">
        <w:rPr>
          <w:rFonts w:ascii="Times New Roman" w:hAnsi="Times New Roman"/>
          <w:sz w:val="28"/>
          <w:szCs w:val="28"/>
        </w:rPr>
        <w:t xml:space="preserve">Заключение Счетной палаты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A3F88">
        <w:rPr>
          <w:rFonts w:ascii="Times New Roman" w:hAnsi="Times New Roman"/>
          <w:sz w:val="28"/>
          <w:szCs w:val="28"/>
        </w:rPr>
        <w:t>бюджета оформляется по следующей структуре: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правовые основания подготовки заключения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анализ федерального законодательства и иных нормативных правовых актов в части, касающейся проведения внешней проверки;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анализ полноты и своевременности поступившей в Счетную палату бюджетной отчетности главных администраторов бюджетных средств;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информация о результатах проверки отчета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A3F88">
        <w:rPr>
          <w:rFonts w:ascii="Times New Roman" w:hAnsi="Times New Roman"/>
          <w:sz w:val="28"/>
          <w:szCs w:val="28"/>
        </w:rPr>
        <w:t>бюджета за отчетный год, бюджетной отчетности главных администраторов бюджетных средств;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итоги бюджетной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анализ показателей плановых и фактических объемов доходов и расходов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A3F88">
        <w:rPr>
          <w:rFonts w:ascii="Times New Roman" w:hAnsi="Times New Roman"/>
          <w:sz w:val="28"/>
          <w:szCs w:val="28"/>
        </w:rPr>
        <w:t>бюджета;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выводы по внешней проверке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заключение о полноте и достоверности представленных показателей бюджетной отчетности;</w:t>
      </w:r>
    </w:p>
    <w:p w:rsidR="00C51413" w:rsidRPr="007A3F88" w:rsidRDefault="00C51413" w:rsidP="00C51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A3F88">
        <w:rPr>
          <w:rFonts w:ascii="Times New Roman" w:hAnsi="Times New Roman"/>
          <w:sz w:val="28"/>
          <w:szCs w:val="28"/>
        </w:rPr>
        <w:t xml:space="preserve"> предложения об утверждении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F88">
        <w:rPr>
          <w:rFonts w:ascii="Times New Roman" w:hAnsi="Times New Roman"/>
          <w:sz w:val="28"/>
          <w:szCs w:val="28"/>
        </w:rPr>
        <w:t>утверждении) годового отчета.</w:t>
      </w:r>
    </w:p>
    <w:p w:rsidR="00C51413" w:rsidRPr="00007222" w:rsidRDefault="00C51413" w:rsidP="00C514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7A3F88">
        <w:rPr>
          <w:rFonts w:ascii="Times New Roman" w:hAnsi="Times New Roman"/>
          <w:sz w:val="28"/>
          <w:szCs w:val="28"/>
        </w:rPr>
        <w:t xml:space="preserve">Заключение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A3F88">
        <w:rPr>
          <w:rFonts w:ascii="Times New Roman" w:hAnsi="Times New Roman"/>
          <w:sz w:val="28"/>
          <w:szCs w:val="28"/>
        </w:rPr>
        <w:t>бюджета подписывается председателем Счетной палаты.</w:t>
      </w:r>
    </w:p>
    <w:p w:rsidR="00C51413" w:rsidRDefault="00C51413" w:rsidP="00C51413">
      <w:pPr>
        <w:pStyle w:val="Default"/>
        <w:rPr>
          <w:b/>
        </w:rPr>
      </w:pPr>
    </w:p>
    <w:p w:rsidR="009B1748" w:rsidRDefault="009B1748"/>
    <w:sectPr w:rsidR="009B1748" w:rsidSect="00695126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CE" w:rsidRDefault="00FD5DCE">
      <w:pPr>
        <w:spacing w:after="0" w:line="240" w:lineRule="auto"/>
      </w:pPr>
      <w:r>
        <w:separator/>
      </w:r>
    </w:p>
  </w:endnote>
  <w:endnote w:type="continuationSeparator" w:id="0">
    <w:p w:rsidR="00FD5DCE" w:rsidRDefault="00FD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CE" w:rsidRDefault="00FD5DCE">
      <w:pPr>
        <w:spacing w:after="0" w:line="240" w:lineRule="auto"/>
      </w:pPr>
      <w:r>
        <w:separator/>
      </w:r>
    </w:p>
  </w:footnote>
  <w:footnote w:type="continuationSeparator" w:id="0">
    <w:p w:rsidR="00FD5DCE" w:rsidRDefault="00FD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02" w:rsidRDefault="00B520C8" w:rsidP="00D16C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0A02" w:rsidRDefault="00282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02" w:rsidRDefault="00B520C8" w:rsidP="00D16C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2572">
      <w:rPr>
        <w:rStyle w:val="a8"/>
        <w:noProof/>
      </w:rPr>
      <w:t>6</w:t>
    </w:r>
    <w:r>
      <w:rPr>
        <w:rStyle w:val="a8"/>
      </w:rPr>
      <w:fldChar w:fldCharType="end"/>
    </w:r>
  </w:p>
  <w:p w:rsidR="00AF0A02" w:rsidRDefault="00282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7EA050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A8"/>
    <w:rsid w:val="00002D07"/>
    <w:rsid w:val="000129AF"/>
    <w:rsid w:val="00014163"/>
    <w:rsid w:val="0002787A"/>
    <w:rsid w:val="000524C0"/>
    <w:rsid w:val="000527A5"/>
    <w:rsid w:val="000B04CE"/>
    <w:rsid w:val="000B20C0"/>
    <w:rsid w:val="000B4397"/>
    <w:rsid w:val="000E2988"/>
    <w:rsid w:val="000E320B"/>
    <w:rsid w:val="00101741"/>
    <w:rsid w:val="00112090"/>
    <w:rsid w:val="0012754C"/>
    <w:rsid w:val="00132F8F"/>
    <w:rsid w:val="00137111"/>
    <w:rsid w:val="001665C8"/>
    <w:rsid w:val="00167C86"/>
    <w:rsid w:val="00174FF2"/>
    <w:rsid w:val="001758D0"/>
    <w:rsid w:val="001A5C08"/>
    <w:rsid w:val="001B0288"/>
    <w:rsid w:val="001B2F70"/>
    <w:rsid w:val="001C0B8E"/>
    <w:rsid w:val="0020031A"/>
    <w:rsid w:val="00232C85"/>
    <w:rsid w:val="00245BD1"/>
    <w:rsid w:val="00246479"/>
    <w:rsid w:val="002660E6"/>
    <w:rsid w:val="002732A0"/>
    <w:rsid w:val="00282572"/>
    <w:rsid w:val="00284575"/>
    <w:rsid w:val="00284DD1"/>
    <w:rsid w:val="00292DFF"/>
    <w:rsid w:val="002B48DC"/>
    <w:rsid w:val="002E2F47"/>
    <w:rsid w:val="002E5E40"/>
    <w:rsid w:val="00314389"/>
    <w:rsid w:val="00322AC7"/>
    <w:rsid w:val="003460A6"/>
    <w:rsid w:val="00356318"/>
    <w:rsid w:val="003577B7"/>
    <w:rsid w:val="003662FD"/>
    <w:rsid w:val="003772F4"/>
    <w:rsid w:val="0039476B"/>
    <w:rsid w:val="003B5AD4"/>
    <w:rsid w:val="003C3548"/>
    <w:rsid w:val="003F6742"/>
    <w:rsid w:val="00404078"/>
    <w:rsid w:val="00485A04"/>
    <w:rsid w:val="00494D55"/>
    <w:rsid w:val="004A15A9"/>
    <w:rsid w:val="004A35A4"/>
    <w:rsid w:val="004E23CF"/>
    <w:rsid w:val="004E383D"/>
    <w:rsid w:val="00500630"/>
    <w:rsid w:val="00502C39"/>
    <w:rsid w:val="00532387"/>
    <w:rsid w:val="00555657"/>
    <w:rsid w:val="00556398"/>
    <w:rsid w:val="00556725"/>
    <w:rsid w:val="005828F3"/>
    <w:rsid w:val="00583828"/>
    <w:rsid w:val="00591F14"/>
    <w:rsid w:val="00595036"/>
    <w:rsid w:val="005A1DEA"/>
    <w:rsid w:val="005A4D6E"/>
    <w:rsid w:val="005A4E1A"/>
    <w:rsid w:val="005A586E"/>
    <w:rsid w:val="005A6337"/>
    <w:rsid w:val="005C322A"/>
    <w:rsid w:val="005C75B9"/>
    <w:rsid w:val="005D5A2B"/>
    <w:rsid w:val="0060534A"/>
    <w:rsid w:val="00607A2D"/>
    <w:rsid w:val="00612814"/>
    <w:rsid w:val="00622F8B"/>
    <w:rsid w:val="00632F3B"/>
    <w:rsid w:val="00647D0B"/>
    <w:rsid w:val="006F4CFA"/>
    <w:rsid w:val="00703CD8"/>
    <w:rsid w:val="00713F93"/>
    <w:rsid w:val="00727DF6"/>
    <w:rsid w:val="007331FC"/>
    <w:rsid w:val="00735AA5"/>
    <w:rsid w:val="00736579"/>
    <w:rsid w:val="00745371"/>
    <w:rsid w:val="00757AE5"/>
    <w:rsid w:val="00763813"/>
    <w:rsid w:val="007A3421"/>
    <w:rsid w:val="007B7E09"/>
    <w:rsid w:val="007C64FF"/>
    <w:rsid w:val="007F72A0"/>
    <w:rsid w:val="008018BF"/>
    <w:rsid w:val="0081209E"/>
    <w:rsid w:val="0081459E"/>
    <w:rsid w:val="00827FF8"/>
    <w:rsid w:val="00830015"/>
    <w:rsid w:val="00860055"/>
    <w:rsid w:val="00864C29"/>
    <w:rsid w:val="0086513C"/>
    <w:rsid w:val="008723C2"/>
    <w:rsid w:val="00896B66"/>
    <w:rsid w:val="0089722A"/>
    <w:rsid w:val="008A746B"/>
    <w:rsid w:val="008B2D9D"/>
    <w:rsid w:val="008B3D07"/>
    <w:rsid w:val="008B7376"/>
    <w:rsid w:val="008C3E53"/>
    <w:rsid w:val="008E2AE7"/>
    <w:rsid w:val="008F46DE"/>
    <w:rsid w:val="00933244"/>
    <w:rsid w:val="00936EC5"/>
    <w:rsid w:val="00943E0A"/>
    <w:rsid w:val="00950595"/>
    <w:rsid w:val="009916A8"/>
    <w:rsid w:val="00993D1B"/>
    <w:rsid w:val="009A6A61"/>
    <w:rsid w:val="009B1748"/>
    <w:rsid w:val="009B4A0E"/>
    <w:rsid w:val="009C392F"/>
    <w:rsid w:val="009E3544"/>
    <w:rsid w:val="009E5680"/>
    <w:rsid w:val="00A003B3"/>
    <w:rsid w:val="00A037DF"/>
    <w:rsid w:val="00A06FD0"/>
    <w:rsid w:val="00A07CC3"/>
    <w:rsid w:val="00A13C63"/>
    <w:rsid w:val="00A1772B"/>
    <w:rsid w:val="00A8324B"/>
    <w:rsid w:val="00A974B4"/>
    <w:rsid w:val="00AD5758"/>
    <w:rsid w:val="00B07698"/>
    <w:rsid w:val="00B3158C"/>
    <w:rsid w:val="00B520C8"/>
    <w:rsid w:val="00B60066"/>
    <w:rsid w:val="00B6010F"/>
    <w:rsid w:val="00B64ECA"/>
    <w:rsid w:val="00BA7957"/>
    <w:rsid w:val="00BD14A3"/>
    <w:rsid w:val="00BE6250"/>
    <w:rsid w:val="00BF68AE"/>
    <w:rsid w:val="00BF799A"/>
    <w:rsid w:val="00C028F8"/>
    <w:rsid w:val="00C04291"/>
    <w:rsid w:val="00C0541A"/>
    <w:rsid w:val="00C06AEF"/>
    <w:rsid w:val="00C10CB6"/>
    <w:rsid w:val="00C16650"/>
    <w:rsid w:val="00C173EE"/>
    <w:rsid w:val="00C326BD"/>
    <w:rsid w:val="00C463B2"/>
    <w:rsid w:val="00C46DC3"/>
    <w:rsid w:val="00C51413"/>
    <w:rsid w:val="00C7319E"/>
    <w:rsid w:val="00C82295"/>
    <w:rsid w:val="00C85CD8"/>
    <w:rsid w:val="00C903AF"/>
    <w:rsid w:val="00CA6D55"/>
    <w:rsid w:val="00CB178B"/>
    <w:rsid w:val="00CB6422"/>
    <w:rsid w:val="00CC1E68"/>
    <w:rsid w:val="00CE018E"/>
    <w:rsid w:val="00CE1FDC"/>
    <w:rsid w:val="00D01DC0"/>
    <w:rsid w:val="00D02D19"/>
    <w:rsid w:val="00D22884"/>
    <w:rsid w:val="00D50BAD"/>
    <w:rsid w:val="00D51105"/>
    <w:rsid w:val="00D77B13"/>
    <w:rsid w:val="00D87D19"/>
    <w:rsid w:val="00DA79AF"/>
    <w:rsid w:val="00DE3C73"/>
    <w:rsid w:val="00DE4190"/>
    <w:rsid w:val="00DE4FED"/>
    <w:rsid w:val="00DE633A"/>
    <w:rsid w:val="00DF48AC"/>
    <w:rsid w:val="00E1549F"/>
    <w:rsid w:val="00E529FA"/>
    <w:rsid w:val="00E55EC3"/>
    <w:rsid w:val="00E822C5"/>
    <w:rsid w:val="00E954B9"/>
    <w:rsid w:val="00EA38DD"/>
    <w:rsid w:val="00EA6315"/>
    <w:rsid w:val="00EB6FC6"/>
    <w:rsid w:val="00EC3C49"/>
    <w:rsid w:val="00ED3932"/>
    <w:rsid w:val="00ED43A2"/>
    <w:rsid w:val="00ED6F6C"/>
    <w:rsid w:val="00F1614F"/>
    <w:rsid w:val="00F349C9"/>
    <w:rsid w:val="00F513B7"/>
    <w:rsid w:val="00F5461F"/>
    <w:rsid w:val="00F747B2"/>
    <w:rsid w:val="00F74836"/>
    <w:rsid w:val="00F86FF5"/>
    <w:rsid w:val="00FD5DCE"/>
    <w:rsid w:val="00FE4E19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4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41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No Spacing"/>
    <w:uiPriority w:val="99"/>
    <w:qFormat/>
    <w:rsid w:val="00C5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1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51413"/>
    <w:pPr>
      <w:spacing w:after="0" w:line="240" w:lineRule="auto"/>
      <w:ind w:firstLine="684"/>
      <w:jc w:val="center"/>
    </w:pPr>
    <w:rPr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5141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C51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413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C51413"/>
    <w:rPr>
      <w:rFonts w:cs="Times New Roman"/>
    </w:rPr>
  </w:style>
  <w:style w:type="paragraph" w:styleId="a9">
    <w:name w:val="List Paragraph"/>
    <w:basedOn w:val="a"/>
    <w:uiPriority w:val="34"/>
    <w:qFormat/>
    <w:rsid w:val="00C51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4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41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No Spacing"/>
    <w:uiPriority w:val="99"/>
    <w:qFormat/>
    <w:rsid w:val="00C5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1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51413"/>
    <w:pPr>
      <w:spacing w:after="0" w:line="240" w:lineRule="auto"/>
      <w:ind w:firstLine="684"/>
      <w:jc w:val="center"/>
    </w:pPr>
    <w:rPr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51413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C51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413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C51413"/>
    <w:rPr>
      <w:rFonts w:cs="Times New Roman"/>
    </w:rPr>
  </w:style>
  <w:style w:type="paragraph" w:styleId="a9">
    <w:name w:val="List Paragraph"/>
    <w:basedOn w:val="a"/>
    <w:uiPriority w:val="34"/>
    <w:qFormat/>
    <w:rsid w:val="00C5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0003513.1000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5144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0FECEEC57DD305478FA768E91445C8B0BBF1E415AAAC8929D35CC4042B4BD13B31E108B5E25192wA1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51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81" TargetMode="External"/><Relationship Id="rId10" Type="http://schemas.openxmlformats.org/officeDocument/2006/relationships/hyperlink" Target="garantF1://1208173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1732.1000" TargetMode="External"/><Relationship Id="rId14" Type="http://schemas.openxmlformats.org/officeDocument/2006/relationships/hyperlink" Target="garantF1://100035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2015-02-25T11:43:00Z</cp:lastPrinted>
  <dcterms:created xsi:type="dcterms:W3CDTF">2015-02-18T09:54:00Z</dcterms:created>
  <dcterms:modified xsi:type="dcterms:W3CDTF">2019-03-26T03:00:00Z</dcterms:modified>
</cp:coreProperties>
</file>