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71" w:rsidRPr="00C93FAB" w:rsidRDefault="00C20F71" w:rsidP="00D33626">
      <w:pPr>
        <w:pStyle w:val="ConsPlusTitlePage"/>
      </w:pPr>
      <w:bookmarkStart w:id="0" w:name="_GoBack"/>
    </w:p>
    <w:p w:rsidR="00C20F71" w:rsidRPr="00C93FAB" w:rsidRDefault="00C20F71" w:rsidP="00D33626">
      <w:pPr>
        <w:pStyle w:val="ConsPlusNormal"/>
        <w:outlineLvl w:val="0"/>
      </w:pPr>
    </w:p>
    <w:p w:rsidR="00C20F71" w:rsidRPr="00C93FAB" w:rsidRDefault="00C20F71" w:rsidP="00D33626">
      <w:pPr>
        <w:pStyle w:val="ConsPlusTitle"/>
        <w:jc w:val="center"/>
        <w:outlineLvl w:val="0"/>
      </w:pPr>
      <w:r w:rsidRPr="00C93FAB">
        <w:t>ДУМА ГОРОДСКОГО ОКРУГА СУХОЙ ЛОГ</w:t>
      </w:r>
    </w:p>
    <w:p w:rsidR="00C20F71" w:rsidRPr="00C93FAB" w:rsidRDefault="00C20F71" w:rsidP="00D33626">
      <w:pPr>
        <w:pStyle w:val="ConsPlusTitle"/>
        <w:jc w:val="center"/>
      </w:pPr>
      <w:r w:rsidRPr="00C93FAB">
        <w:t>ШЕСТОЙ СОЗЫВ</w:t>
      </w:r>
    </w:p>
    <w:p w:rsidR="00C20F71" w:rsidRPr="00C93FAB" w:rsidRDefault="00C20F71" w:rsidP="00D33626">
      <w:pPr>
        <w:pStyle w:val="ConsPlusTitle"/>
        <w:jc w:val="center"/>
      </w:pPr>
      <w:r w:rsidRPr="00C93FAB">
        <w:t>Девятнадцатое заседание</w:t>
      </w:r>
    </w:p>
    <w:p w:rsidR="00C20F71" w:rsidRPr="00C93FAB" w:rsidRDefault="00C20F71" w:rsidP="00D33626">
      <w:pPr>
        <w:pStyle w:val="ConsPlusTitle"/>
        <w:jc w:val="center"/>
      </w:pPr>
    </w:p>
    <w:p w:rsidR="00C20F71" w:rsidRPr="00C93FAB" w:rsidRDefault="00C20F71" w:rsidP="00D33626">
      <w:pPr>
        <w:pStyle w:val="ConsPlusTitle"/>
        <w:jc w:val="center"/>
      </w:pPr>
      <w:r w:rsidRPr="00C93FAB">
        <w:t>РЕШЕНИЕ</w:t>
      </w:r>
    </w:p>
    <w:p w:rsidR="00C20F71" w:rsidRPr="00C93FAB" w:rsidRDefault="00C20F71" w:rsidP="00D33626">
      <w:pPr>
        <w:pStyle w:val="ConsPlusTitle"/>
        <w:jc w:val="center"/>
      </w:pPr>
      <w:r w:rsidRPr="00C93FAB">
        <w:t>от 20 декабря 2018 г. N 143-РД</w:t>
      </w:r>
    </w:p>
    <w:p w:rsidR="00C20F71" w:rsidRPr="00C93FAB" w:rsidRDefault="00C20F71" w:rsidP="00D33626">
      <w:pPr>
        <w:pStyle w:val="ConsPlusTitle"/>
        <w:jc w:val="center"/>
      </w:pPr>
    </w:p>
    <w:p w:rsidR="00C20F71" w:rsidRPr="00C93FAB" w:rsidRDefault="00C20F71" w:rsidP="00D33626">
      <w:pPr>
        <w:pStyle w:val="ConsPlusTitle"/>
        <w:jc w:val="center"/>
      </w:pPr>
      <w:r w:rsidRPr="00C93FAB">
        <w:t>ОБ УТВЕРЖДЕНИИ ПОЛОЖЕНИЯ О КОНТРОЛЕ ЗА ИСПОЛНЕНИЕМ</w:t>
      </w:r>
      <w:r w:rsidR="00C93FAB">
        <w:t xml:space="preserve"> </w:t>
      </w:r>
      <w:r w:rsidRPr="00C93FAB">
        <w:t>ОРГАНАМИ МЕСТНОГО САМОУПРАВЛЕНИЯ И ДОЛЖНОСТНЫМИ ЛИЦАМИ</w:t>
      </w:r>
      <w:r w:rsidR="00C93FAB">
        <w:t xml:space="preserve"> </w:t>
      </w:r>
      <w:r w:rsidRPr="00C93FAB">
        <w:t>МЕСТНОГО САМОУПРАВЛЕНИЯ ГОРОДСКОГО ОКРУГА СУХОЙ ЛОГ</w:t>
      </w:r>
      <w:r w:rsidR="00C93FAB">
        <w:t xml:space="preserve"> </w:t>
      </w:r>
      <w:r w:rsidRPr="00C93FAB">
        <w:t>ПОЛНОМОЧИЙ ПО РЕШЕНИЮ ВОПРОСОВ МЕСТНОГО ЗНАЧЕНИЯ</w:t>
      </w:r>
    </w:p>
    <w:p w:rsidR="00C20F71" w:rsidRPr="00C93FAB" w:rsidRDefault="00C20F71" w:rsidP="00D33626">
      <w:pPr>
        <w:pStyle w:val="ConsPlusNormal"/>
      </w:pP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 xml:space="preserve">В соответствии с </w:t>
      </w:r>
      <w:hyperlink r:id="rId4" w:history="1">
        <w:r w:rsidRPr="00C93FAB">
          <w:t>пунктом 9 части 10 статьи 35</w:t>
        </w:r>
      </w:hyperlink>
      <w:r w:rsidRPr="00C93FAB"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в целях установления порядка осуществления полномочия Думы городского округа по контролю за исполнением органами местного самоуправления и должностными лицами местного самоуправления городского округа Сухой Лог полномочий по решению вопросов местного значения и руководствуясь </w:t>
      </w:r>
      <w:hyperlink r:id="rId5" w:history="1">
        <w:r w:rsidRPr="00C93FAB">
          <w:t>подпунктом 9 пункта 2 статьи 23</w:t>
        </w:r>
      </w:hyperlink>
      <w:r w:rsidRPr="00C93FAB">
        <w:t xml:space="preserve"> Устава городского округа Сухой Лог, Дума городского округа решила: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 xml:space="preserve">1. Утвердить </w:t>
      </w:r>
      <w:hyperlink w:anchor="P35" w:history="1">
        <w:r w:rsidRPr="00C93FAB">
          <w:t>Положение</w:t>
        </w:r>
      </w:hyperlink>
      <w:r w:rsidRPr="00C93FAB">
        <w:t xml:space="preserve"> о контроле за исполнением органами местного самоуправления и должностными лицами местного самоуправления городского округа Сухой Лог полномочий по решению вопросов местного значения (прилагается).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2. Опубликовать настоящее Решение в газете "Знамя Победы" и разместить на официальном сайте городского округа Сухой Лог.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 xml:space="preserve">3. Контроль исполнения настоящего Решения возложить на постоянную мандатную комиссию (Коновалова </w:t>
      </w:r>
      <w:proofErr w:type="spellStart"/>
      <w:r w:rsidRPr="00C93FAB">
        <w:t>И.В</w:t>
      </w:r>
      <w:proofErr w:type="spellEnd"/>
      <w:r w:rsidRPr="00C93FAB">
        <w:t>.).</w:t>
      </w:r>
    </w:p>
    <w:p w:rsidR="00C20F71" w:rsidRPr="00C93FAB" w:rsidRDefault="00C20F71" w:rsidP="00D33626">
      <w:pPr>
        <w:pStyle w:val="ConsPlusNormal"/>
      </w:pPr>
    </w:p>
    <w:p w:rsidR="00C20F71" w:rsidRPr="00C93FAB" w:rsidRDefault="00C20F71" w:rsidP="00D33626">
      <w:pPr>
        <w:pStyle w:val="ConsPlusNormal"/>
        <w:jc w:val="right"/>
      </w:pPr>
      <w:r w:rsidRPr="00C93FAB">
        <w:t>Председатель Думы</w:t>
      </w:r>
    </w:p>
    <w:p w:rsidR="00C20F71" w:rsidRPr="00C93FAB" w:rsidRDefault="00C20F71" w:rsidP="00D33626">
      <w:pPr>
        <w:pStyle w:val="ConsPlusNormal"/>
        <w:jc w:val="right"/>
      </w:pPr>
      <w:r w:rsidRPr="00C93FAB">
        <w:t>городского округа</w:t>
      </w:r>
    </w:p>
    <w:p w:rsidR="00C20F71" w:rsidRPr="00C93FAB" w:rsidRDefault="00C20F71" w:rsidP="00D33626">
      <w:pPr>
        <w:pStyle w:val="ConsPlusNormal"/>
        <w:jc w:val="right"/>
      </w:pPr>
      <w:proofErr w:type="spellStart"/>
      <w:r w:rsidRPr="00C93FAB">
        <w:t>Е.Г.БЫКОВ</w:t>
      </w:r>
      <w:proofErr w:type="spellEnd"/>
    </w:p>
    <w:p w:rsidR="00C20F71" w:rsidRPr="00C93FAB" w:rsidRDefault="00C20F71" w:rsidP="00D33626">
      <w:pPr>
        <w:pStyle w:val="ConsPlusNormal"/>
      </w:pPr>
    </w:p>
    <w:p w:rsidR="00C20F71" w:rsidRPr="00C93FAB" w:rsidRDefault="00C20F71" w:rsidP="00D33626">
      <w:pPr>
        <w:pStyle w:val="ConsPlusNormal"/>
        <w:jc w:val="right"/>
      </w:pPr>
      <w:r w:rsidRPr="00C93FAB">
        <w:t>Глава</w:t>
      </w:r>
    </w:p>
    <w:p w:rsidR="00C20F71" w:rsidRPr="00C93FAB" w:rsidRDefault="00C20F71" w:rsidP="00D33626">
      <w:pPr>
        <w:pStyle w:val="ConsPlusNormal"/>
        <w:jc w:val="right"/>
      </w:pPr>
      <w:r w:rsidRPr="00C93FAB">
        <w:t>городского округа</w:t>
      </w:r>
    </w:p>
    <w:p w:rsidR="00C20F71" w:rsidRPr="00C93FAB" w:rsidRDefault="00C20F71" w:rsidP="00D33626">
      <w:pPr>
        <w:pStyle w:val="ConsPlusNormal"/>
        <w:jc w:val="right"/>
      </w:pPr>
      <w:proofErr w:type="spellStart"/>
      <w:r w:rsidRPr="00C93FAB">
        <w:t>Р.Ю.ВАЛОВ</w:t>
      </w:r>
      <w:proofErr w:type="spellEnd"/>
    </w:p>
    <w:p w:rsidR="00C20F71" w:rsidRPr="00C93FAB" w:rsidRDefault="00C20F71" w:rsidP="00D33626">
      <w:pPr>
        <w:pStyle w:val="ConsPlusNormal"/>
      </w:pPr>
    </w:p>
    <w:p w:rsidR="00C20F71" w:rsidRPr="00C93FAB" w:rsidRDefault="00C20F71" w:rsidP="00D33626">
      <w:pPr>
        <w:pStyle w:val="ConsPlusNormal"/>
      </w:pPr>
    </w:p>
    <w:p w:rsidR="00C20F71" w:rsidRPr="00C93FAB" w:rsidRDefault="00C20F71" w:rsidP="00D33626">
      <w:pPr>
        <w:pStyle w:val="ConsPlusNormal"/>
      </w:pPr>
    </w:p>
    <w:p w:rsidR="00C20F71" w:rsidRPr="00C93FAB" w:rsidRDefault="00C20F71" w:rsidP="00D33626">
      <w:pPr>
        <w:pStyle w:val="ConsPlusNormal"/>
      </w:pPr>
    </w:p>
    <w:p w:rsidR="00C20F71" w:rsidRPr="00C93FAB" w:rsidRDefault="00C20F71" w:rsidP="00D33626">
      <w:pPr>
        <w:pStyle w:val="ConsPlusNormal"/>
      </w:pPr>
    </w:p>
    <w:p w:rsidR="00C20F71" w:rsidRPr="00C93FAB" w:rsidRDefault="00C20F71" w:rsidP="00D33626">
      <w:pPr>
        <w:pStyle w:val="ConsPlusNormal"/>
        <w:jc w:val="right"/>
        <w:outlineLvl w:val="0"/>
      </w:pPr>
      <w:r w:rsidRPr="00C93FAB">
        <w:t>Утверждено</w:t>
      </w:r>
    </w:p>
    <w:p w:rsidR="00C20F71" w:rsidRPr="00C93FAB" w:rsidRDefault="00C20F71" w:rsidP="00D33626">
      <w:pPr>
        <w:pStyle w:val="ConsPlusNormal"/>
        <w:jc w:val="right"/>
      </w:pPr>
      <w:r w:rsidRPr="00C93FAB">
        <w:t>Решением Думы</w:t>
      </w:r>
    </w:p>
    <w:p w:rsidR="00C20F71" w:rsidRPr="00C93FAB" w:rsidRDefault="00C20F71" w:rsidP="00D33626">
      <w:pPr>
        <w:pStyle w:val="ConsPlusNormal"/>
        <w:jc w:val="right"/>
      </w:pPr>
      <w:r w:rsidRPr="00C93FAB">
        <w:t>городского округа</w:t>
      </w:r>
    </w:p>
    <w:p w:rsidR="00C20F71" w:rsidRPr="00C93FAB" w:rsidRDefault="00C20F71" w:rsidP="00D33626">
      <w:pPr>
        <w:pStyle w:val="ConsPlusNormal"/>
        <w:jc w:val="right"/>
      </w:pPr>
      <w:r w:rsidRPr="00C93FAB">
        <w:t>от 20 декабря 2018 г. N 143-РД</w:t>
      </w:r>
    </w:p>
    <w:p w:rsidR="00C20F71" w:rsidRPr="00C93FAB" w:rsidRDefault="00C20F71" w:rsidP="00D33626">
      <w:pPr>
        <w:pStyle w:val="ConsPlusNormal"/>
      </w:pPr>
    </w:p>
    <w:p w:rsidR="00C20F71" w:rsidRPr="00C93FAB" w:rsidRDefault="00C20F71" w:rsidP="00D33626">
      <w:pPr>
        <w:pStyle w:val="ConsPlusTitle"/>
        <w:jc w:val="center"/>
      </w:pPr>
      <w:bookmarkStart w:id="1" w:name="P35"/>
      <w:bookmarkEnd w:id="1"/>
      <w:r w:rsidRPr="00C93FAB">
        <w:t>ПОЛОЖЕНИЕ</w:t>
      </w:r>
    </w:p>
    <w:p w:rsidR="00C20F71" w:rsidRPr="00C93FAB" w:rsidRDefault="00C20F71" w:rsidP="00D33626">
      <w:pPr>
        <w:pStyle w:val="ConsPlusTitle"/>
        <w:jc w:val="center"/>
      </w:pPr>
      <w:r w:rsidRPr="00C93FAB">
        <w:t>О КОНТРОЛЕ ЗА ИСПОЛНЕНИЕМ ОРГАНАМИ МЕСТНОГО САМОУПРАВЛЕНИЯ</w:t>
      </w:r>
      <w:r w:rsidR="00C93FAB">
        <w:t xml:space="preserve"> </w:t>
      </w:r>
      <w:r w:rsidRPr="00C93FAB">
        <w:t>И ДОЛЖНОСТНЫМИ ЛИЦАМИ МЕСТНОГО САМОУПРАВЛЕНИЯ</w:t>
      </w:r>
      <w:r w:rsidR="00C93FAB">
        <w:t xml:space="preserve"> </w:t>
      </w:r>
      <w:r w:rsidRPr="00C93FAB">
        <w:t>ГОРОДСКОГО ОКРУГА СУХОЙ ЛОГ ПОЛНОМОЧИЙ</w:t>
      </w:r>
    </w:p>
    <w:p w:rsidR="00C20F71" w:rsidRPr="00C93FAB" w:rsidRDefault="00C20F71" w:rsidP="00D33626">
      <w:pPr>
        <w:pStyle w:val="ConsPlusTitle"/>
        <w:jc w:val="center"/>
      </w:pPr>
      <w:r w:rsidRPr="00C93FAB">
        <w:t>ПО РЕШЕНИЮ ВОПРОСОВ МЕСТНОГО ЗНАЧЕНИЯ</w:t>
      </w:r>
    </w:p>
    <w:p w:rsidR="00C20F71" w:rsidRPr="00C93FAB" w:rsidRDefault="00C20F71" w:rsidP="00D33626">
      <w:pPr>
        <w:pStyle w:val="ConsPlusNormal"/>
      </w:pPr>
    </w:p>
    <w:p w:rsidR="00C20F71" w:rsidRPr="00C93FAB" w:rsidRDefault="00C20F71" w:rsidP="00D33626">
      <w:pPr>
        <w:pStyle w:val="ConsPlusTitle"/>
        <w:jc w:val="center"/>
        <w:outlineLvl w:val="1"/>
      </w:pPr>
      <w:r w:rsidRPr="00C93FAB">
        <w:t>1. ОБЩИЕ ПОЛОЖЕНИЯ</w:t>
      </w:r>
    </w:p>
    <w:p w:rsidR="00C20F71" w:rsidRPr="00C93FAB" w:rsidRDefault="00C20F71" w:rsidP="00D33626">
      <w:pPr>
        <w:pStyle w:val="ConsPlusNormal"/>
      </w:pP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 xml:space="preserve">1. Настоящее Положение о контроле за исполнением органами местного самоуправления и должностными лицами местного самоуправления городского округа Сухой Лог полномочий по решению вопросов местного значения (далее - Положение) разработано в соответствии с </w:t>
      </w:r>
      <w:hyperlink r:id="rId6" w:history="1">
        <w:r w:rsidRPr="00C93FAB">
          <w:t>пунктом 9 части 10 статьи 35</w:t>
        </w:r>
      </w:hyperlink>
      <w:r w:rsidRPr="00C93FAB"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C93FAB">
          <w:t>подпунктом 9 пункта 2 статьи 23</w:t>
        </w:r>
      </w:hyperlink>
      <w:r w:rsidRPr="00C93FAB">
        <w:t xml:space="preserve"> Устава городского округа Сухой Лог и регулирует порядок осуществления Думой городского округа </w:t>
      </w:r>
      <w:r w:rsidRPr="00C93FAB">
        <w:lastRenderedPageBreak/>
        <w:t>(далее - Дума) контроля за исполнением органами местного самоуправления и должностными лицами местного самоуправления городского округа Сухой Лог полномочий по решению вопросов местного значения (далее - Контроль Думы).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2.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осуществляется Думой непосредственно, а также через постоянные и временные комиссии Думы.</w:t>
      </w:r>
    </w:p>
    <w:p w:rsidR="00C20F71" w:rsidRPr="00C93FAB" w:rsidRDefault="00C20F71" w:rsidP="00D33626">
      <w:pPr>
        <w:pStyle w:val="ConsPlusNormal"/>
        <w:ind w:firstLine="540"/>
        <w:jc w:val="both"/>
      </w:pPr>
      <w:bookmarkStart w:id="2" w:name="P45"/>
      <w:bookmarkEnd w:id="2"/>
      <w:r w:rsidRPr="00C93FAB">
        <w:t>3. Контроль Думы осуществляется в отношении следующих органов местного самоуправления и должностных лиц местного самоуправления: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1) Глава городского округа Сухой Лог;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2) Администрация городского округа Сухой Лог;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3) Счетная палата городского округа Сухой Лог.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4. Настоящее Положение не распространяется на отношения по осуществлению муниципального финансового контроля, контроля за исполнением муниципального заказа, регулируемые соответствующими нормативными правовыми актами городского округа Сухой Лог.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5. Основными задачами Контроля Думы являются: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1) оценка полноты и своевременности исполнения органами и должностными лицами местного самоуправления полномочий по решению вопросов местного значения;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2) контроль за соблюдением должностными лицами местного самоуправления действующего законодательства и муниципальных нормативных правовых актов;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3) контроль за выполнением решений Думы, установление фактов, причин и обстоятельств их невыполнения;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4) выявление негативных и позитивных тенденций развития городского округа Сухой Лог;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5) выработка предложений по совершенствованию деятельности органов и должностных лиц местного самоуправления.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6. Контроль Думы осуществляется на основе принципов законности, гласности, плановости.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7. Дума в пределах своих полномочий контролирует: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 xml:space="preserve">1) исполнение органами местного самоуправления и должностными лицами местного самоуправления полномочий по решению вопросов местного значения, в том числе соблюдение ими </w:t>
      </w:r>
      <w:hyperlink r:id="rId8" w:history="1">
        <w:r w:rsidRPr="00C93FAB">
          <w:t>Устава</w:t>
        </w:r>
      </w:hyperlink>
      <w:r w:rsidRPr="00C93FAB">
        <w:t xml:space="preserve"> городского округа Сухой Лог, муниципальных нормативных правовых актов;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2) выполнение отдельных решений Думы;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3) исполнение бюджета городского округа Сухой Лог, соблюдение бюджетного процесса;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4) выполнение плана мероприятий по реализации стратегии социально-экономического развития городского округа Сухой Лог.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8. Контроль Думы осуществляется в следующих формах: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 xml:space="preserve">1) заслушивание на заседании Думы и (или) постоянных комиссий Думы отчетов о деятельности органов и должностных лиц, указанных в </w:t>
      </w:r>
      <w:hyperlink w:anchor="P45" w:history="1">
        <w:r w:rsidRPr="00C93FAB">
          <w:t>пункте 3</w:t>
        </w:r>
      </w:hyperlink>
      <w:r w:rsidRPr="00C93FAB">
        <w:t xml:space="preserve"> настоящего Положения;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2) рассмотрение на заседании Думы и (или) постоянных комиссий Думы отчетов о ходе исполнения отдельных муниципальных нормативных правовых актов, о выполнении отдельных решений Думы, о решении отдельных вопросов местного значения;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3) истребование информации;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4) направление депутатских запросов, обращений депутата.</w:t>
      </w:r>
    </w:p>
    <w:p w:rsidR="00C20F71" w:rsidRPr="00C93FAB" w:rsidRDefault="00C20F71" w:rsidP="00D33626">
      <w:pPr>
        <w:pStyle w:val="ConsPlusNormal"/>
      </w:pPr>
    </w:p>
    <w:p w:rsidR="00C20F71" w:rsidRPr="00C93FAB" w:rsidRDefault="00C20F71" w:rsidP="00D33626">
      <w:pPr>
        <w:pStyle w:val="ConsPlusTitle"/>
        <w:jc w:val="center"/>
        <w:outlineLvl w:val="1"/>
      </w:pPr>
      <w:r w:rsidRPr="00C93FAB">
        <w:t>2. ПОРЯДОК ОСУЩЕСТВЛЕНИЯ КОНТРОЛЯ ДУМЫ</w:t>
      </w:r>
    </w:p>
    <w:p w:rsidR="00C20F71" w:rsidRPr="00C93FAB" w:rsidRDefault="00C20F71" w:rsidP="00D33626">
      <w:pPr>
        <w:pStyle w:val="ConsPlusNormal"/>
      </w:pP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 xml:space="preserve">9. Отчет </w:t>
      </w:r>
      <w:proofErr w:type="gramStart"/>
      <w:r w:rsidRPr="00C93FAB">
        <w:t>- это</w:t>
      </w:r>
      <w:proofErr w:type="gramEnd"/>
      <w:r w:rsidRPr="00C93FAB">
        <w:t xml:space="preserve"> развернутый доклад, представленный в Думу в письменной форме должностными лицами, указанными в </w:t>
      </w:r>
      <w:hyperlink w:anchor="P45" w:history="1">
        <w:r w:rsidRPr="00C93FAB">
          <w:t>пункте 3</w:t>
        </w:r>
      </w:hyperlink>
      <w:r w:rsidRPr="00C93FAB">
        <w:t xml:space="preserve"> настоящего Положения, содержащий сведения: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1) о деятельности органов местного самоуправления или должностных лиц местного самоуправления по решению вопросов местного значения;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2) о ходе исполнения муниципальных правовых актов, в том числе решений Думы;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3) о выполнении плана мероприятий по реализации стратегии социально-экономического развития городского округа Сухой Лог и отдельных мероприятий плана;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4) о решении отдельных вопросов местного значения.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10. Отчет составляется в письменном виде по форме и в сроки, предусмотренные действующим законодательством или решениями Думы. В случае если форма и сроки не утверждены, то отчет предоставляется в произвольной форме в течение 30 дней. При рассмотрении отчета председателем Думы могут быть затребованы дополнительные сведения, касающиеся предмета отчета.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 xml:space="preserve">11. Отчет рассматриваются на заседании Думы, заседаниях постоянных комиссий Думы в </w:t>
      </w:r>
      <w:r w:rsidRPr="00C93FAB">
        <w:lastRenderedPageBreak/>
        <w:t>соответствии с Регламентом Думы, Положением о постоянных комиссиях Думы.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 xml:space="preserve">12. Для получения информации, необходимой для осуществления Контроля Думы, председатель Думы обращается к должностным лицам, указанным в </w:t>
      </w:r>
      <w:hyperlink w:anchor="P45" w:history="1">
        <w:r w:rsidRPr="00C93FAB">
          <w:t>пункте 3</w:t>
        </w:r>
      </w:hyperlink>
      <w:r w:rsidRPr="00C93FAB">
        <w:t xml:space="preserve"> настоящего Положения, с письменным требованием о предоставлении документов, материалов, справочной информации.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13. Требование о предоставлении информации должно содержать формулировку вопроса, составляющего предмет контроля, перечень документов и материалов, которые необходимо получить.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 xml:space="preserve">14. Должностные лица, указанные в </w:t>
      </w:r>
      <w:hyperlink w:anchor="P45" w:history="1">
        <w:r w:rsidRPr="00C93FAB">
          <w:t>пункте 3</w:t>
        </w:r>
      </w:hyperlink>
      <w:r w:rsidRPr="00C93FAB">
        <w:t xml:space="preserve"> настоящего Положения, обязаны предоставить требуемую информацию не позднее 30 календарных дней с момента получения требования. При этом сведения, составляющие государственную или иную охраняемую законом тайну, предоставляются в порядке, установленном законодательством Российской Федерации.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15. Проект решения Думы:</w:t>
      </w:r>
    </w:p>
    <w:p w:rsidR="00C20F71" w:rsidRPr="00C93FAB" w:rsidRDefault="00C20F71" w:rsidP="00D33626">
      <w:pPr>
        <w:pStyle w:val="ConsPlusNormal"/>
        <w:ind w:firstLine="540"/>
        <w:jc w:val="both"/>
      </w:pPr>
      <w:bookmarkStart w:id="3" w:name="P81"/>
      <w:bookmarkEnd w:id="3"/>
      <w:r w:rsidRPr="00C93FAB">
        <w:t xml:space="preserve">1) о заслушивании на заседании Думы и (или) постоянных комиссий Думы отчетов о деятельности органов и должностных лиц, указанных в </w:t>
      </w:r>
      <w:hyperlink w:anchor="P45" w:history="1">
        <w:r w:rsidRPr="00C93FAB">
          <w:t>пункте 3</w:t>
        </w:r>
      </w:hyperlink>
      <w:r w:rsidRPr="00C93FAB">
        <w:t xml:space="preserve"> настоящего Положения;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2) о рассмотрении на заседании Думы и (или) постоянных комиссий Думы отчетов о ходе исполнения отдельных муниципальных нормативных правовых актов, о выполнении отдельных решений Думы, о решении отдельных вопросов местного значения;</w:t>
      </w:r>
    </w:p>
    <w:p w:rsidR="00C20F71" w:rsidRPr="00C93FAB" w:rsidRDefault="00C20F71" w:rsidP="00D33626">
      <w:pPr>
        <w:pStyle w:val="ConsPlusNormal"/>
        <w:ind w:firstLine="540"/>
        <w:jc w:val="both"/>
      </w:pPr>
      <w:bookmarkStart w:id="4" w:name="P83"/>
      <w:bookmarkEnd w:id="4"/>
      <w:r w:rsidRPr="00C93FAB">
        <w:t>3) об истребовании информации может вноситься на рассмотрение Думы председателем Думы, постоянной комиссией Думы, депутатским объединением в Думе, отдельными депутатами.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 xml:space="preserve">Проект решения о проведении контроля в форме, указанной </w:t>
      </w:r>
      <w:hyperlink w:anchor="P81" w:history="1">
        <w:r w:rsidRPr="00C93FAB">
          <w:t>подпунктами 1</w:t>
        </w:r>
      </w:hyperlink>
      <w:r w:rsidRPr="00C93FAB">
        <w:t xml:space="preserve"> - </w:t>
      </w:r>
      <w:hyperlink w:anchor="P83" w:history="1">
        <w:r w:rsidRPr="00C93FAB">
          <w:t>3</w:t>
        </w:r>
      </w:hyperlink>
      <w:r w:rsidRPr="00C93FAB">
        <w:t xml:space="preserve"> настоящего пункта вносится в Думу в порядке и с соблюдением требований, установленных Регламентом Думы для подготовки решений Думы.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 xml:space="preserve">16. Депутатский запрос - утвержденное решением Думы обращение депутата или группы депутатов к должностным лицам, указанным в </w:t>
      </w:r>
      <w:hyperlink w:anchor="P45" w:history="1">
        <w:r w:rsidRPr="00C93FAB">
          <w:t>пункте 3</w:t>
        </w:r>
      </w:hyperlink>
      <w:r w:rsidRPr="00C93FAB">
        <w:t xml:space="preserve"> настоящего Положения, с требованием предоставления информации по вопросам Контроля Думы.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17. Порядок оформления депутатского запроса устанавливается Регламентом Думы.</w:t>
      </w:r>
    </w:p>
    <w:p w:rsidR="00C20F71" w:rsidRPr="00C93FAB" w:rsidRDefault="00C20F71" w:rsidP="00D33626">
      <w:pPr>
        <w:pStyle w:val="ConsPlusNormal"/>
      </w:pPr>
    </w:p>
    <w:p w:rsidR="00C20F71" w:rsidRPr="00C93FAB" w:rsidRDefault="00C20F71" w:rsidP="00D33626">
      <w:pPr>
        <w:pStyle w:val="ConsPlusTitle"/>
        <w:jc w:val="center"/>
        <w:outlineLvl w:val="1"/>
      </w:pPr>
      <w:r w:rsidRPr="00C93FAB">
        <w:t>3. ОРГАНИЗАЦИЯ КОНТРОЛЯ ДУМЫ И ОТВЕТСТВЕННОСТЬ</w:t>
      </w:r>
    </w:p>
    <w:p w:rsidR="00C20F71" w:rsidRPr="00C93FAB" w:rsidRDefault="00C20F71" w:rsidP="00D33626">
      <w:pPr>
        <w:pStyle w:val="ConsPlusNormal"/>
      </w:pP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18. Организацию Контроля Думы осуществляет председатель Думы или по его письменному поручению, оформляемому распоряжением - заместитель председателя Думы.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19. С целью реализации контрольных функций в планы заседаний Думы может включаться рассмотрение следующих контрольных вопросов: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1) о ежегодном отчете Главы городского округа Сухой Лог о своей деятельности, деятельности Администрации городского округа Сухой Лог, в том числе о решении вопросов, поставленных Думой;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2) о ежегодном отчете о результатах работы Счетной палаты городского округа Сухой Лог;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3) об исполнении бюджета городского округа Сухой Лог;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4) о выполнении отдельных решений Думы;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5) о ходе исполнения отдельных муниципальных нормативных правовых актов, решении отдельных вопросов местного значения - при поступлении информации о наличии негативных тенденций.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20. Постоянные комиссии Думы могут включать в планы работы комиссий рассмотрение контрольных вопросов: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1) о выполнении отдельных решений Думы;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2) о выполнении планов мероприятий муниципальных программ;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3) о ходе исполнения отдельных муниципальных нормативных правовых актов, относящихся к предметам ведения комиссии.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21. По итогам заслушивания отчета, рассмотрения информации, результатов проверок Дума имеет право: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1) принять информацию к сведению;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2) дать оценку исполнения органами и должностными лицами местного самоуправления полномочий по решению вопросов местного значения, нормативных правовых актов городского округа Сухой Лог;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3) внести руководителям органов местного самоуправления городского округа Сухой Лог предложение о привлечении к ответственности должностных лиц;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t>4) снять с контроля решение как выполненное;</w:t>
      </w:r>
    </w:p>
    <w:p w:rsidR="00C20F71" w:rsidRPr="00C93FAB" w:rsidRDefault="00C20F71" w:rsidP="00D33626">
      <w:pPr>
        <w:pStyle w:val="ConsPlusNormal"/>
        <w:ind w:firstLine="540"/>
        <w:jc w:val="both"/>
      </w:pPr>
      <w:r w:rsidRPr="00C93FAB">
        <w:lastRenderedPageBreak/>
        <w:t>5) отметить невыполнение правового акта.</w:t>
      </w:r>
    </w:p>
    <w:p w:rsidR="00C20F71" w:rsidRPr="00C93FAB" w:rsidRDefault="00C20F71" w:rsidP="00D33626">
      <w:pPr>
        <w:pStyle w:val="ConsPlusNormal"/>
      </w:pPr>
    </w:p>
    <w:p w:rsidR="00C20F71" w:rsidRPr="00C93FAB" w:rsidRDefault="00C20F71" w:rsidP="00D33626">
      <w:pPr>
        <w:pStyle w:val="ConsPlusNormal"/>
      </w:pPr>
    </w:p>
    <w:bookmarkEnd w:id="0"/>
    <w:p w:rsidR="00C20F71" w:rsidRPr="00C93FAB" w:rsidRDefault="00C20F71" w:rsidP="00D33626">
      <w:pPr>
        <w:spacing w:after="0" w:line="240" w:lineRule="auto"/>
      </w:pPr>
    </w:p>
    <w:sectPr w:rsidR="00C20F71" w:rsidRPr="00C93FAB" w:rsidSect="00C93FA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71"/>
    <w:rsid w:val="00C20F71"/>
    <w:rsid w:val="00C93FAB"/>
    <w:rsid w:val="00D3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6E82E-9317-4220-ADF0-8BA14A6B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372517A36C4FB3F2672BDD60FEB1CB84C528D69BB4E43AD4DD941344B3B45DB70F2EBC9135A70530C60792E447FD403DR2W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372517A36C4FB3F2672BDD60FEB1CB84C528D69BB4E43AD4DD941344B3B45DB70F2EBC8335FF0933C71B9AE752AB11787A2A71E65B030DCAAC0317RDW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72517A36C4FB3F26735D07692EFC186CD76D99EB5EE688C8B92441BE3B208F74F28E9C071F60A36CC4DC2A00CF2433D312672F947020CRDWDE" TargetMode="External"/><Relationship Id="rId5" Type="http://schemas.openxmlformats.org/officeDocument/2006/relationships/hyperlink" Target="consultantplus://offline/ref=73372517A36C4FB3F2672BDD60FEB1CB84C528D69BB4E43AD4DD941344B3B45DB70F2EBC8335FF0933C71B9AE752AB11787A2A71E65B030DCAAC0317RDW9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3372517A36C4FB3F26735D07692EFC186CD76D99EB5EE688C8B92441BE3B208F74F28E9C071F60A36CC4DC2A00CF2433D312672F947020CRDW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1609</Words>
  <Characters>9175</Characters>
  <Application>Microsoft Office Word</Application>
  <DocSecurity>0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2019-10-31T04:22:00Z</dcterms:created>
  <dcterms:modified xsi:type="dcterms:W3CDTF">2019-10-31T04:35:00Z</dcterms:modified>
</cp:coreProperties>
</file>